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6239"/>
        <w:gridCol w:w="1700"/>
      </w:tblGrid>
      <w:tr>
        <w:tblPrEx/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908"/>
              <w:contextualSpacing w:val="0"/>
              <w:ind w:right="0"/>
              <w:jc w:val="lef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000000" w:themeColor="text1"/>
                <w:spacing w:val="0"/>
                <w:sz w:val="28"/>
                <w:szCs w:val="28"/>
                <w:highlight w:val="lightGray"/>
              </w:rPr>
            </w:r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end"/>
            </w:r>
            <w:r>
              <w:rPr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  <w:highlight w:val="lightGray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908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</w:rPr>
            </w:r>
            <w:r>
              <w:rPr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08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000000" w:themeColor="text1"/>
                <w:spacing w:val="0"/>
                <w:sz w:val="28"/>
                <w:szCs w:val="28"/>
              </w:rPr>
            </w:r>
            <w:bookmarkStart w:id="0" w:name="undefined"/>
            <w:r>
              <w:rPr>
                <w:rFonts w:ascii="PT Astra Serif" w:hAnsi="PT Astra Serif" w:cs="PT Astra Serif"/>
                <w:color w:val="000000" w:themeColor="text1"/>
                <w:spacing w:val="0"/>
                <w:sz w:val="28"/>
                <w:szCs w:val="28"/>
              </w:rPr>
            </w:r>
            <w:bookmarkStart w:id="0" w:name="undefined"/>
            <w:r>
              <w:rPr>
                <w:rFonts w:ascii="PT Astra Serif" w:hAnsi="PT Astra Serif" w:cs="PT Astra Serif"/>
                <w:color w:val="000000" w:themeColor="text1"/>
                <w:spacing w:val="0"/>
                <w:sz w:val="28"/>
                <w:szCs w:val="28"/>
              </w:rPr>
            </w:r>
            <w:bookmarkEnd w:id="0"/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0"/>
                <w:sz w:val="28"/>
                <w:szCs w:val="28"/>
                <w:lang w:val="ru-RU"/>
              </w:rPr>
              <w:fldChar w:fldCharType="end"/>
            </w:r>
            <w:r>
              <w:rPr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/>
                <w:spacing w:val="0"/>
                <w:sz w:val="28"/>
                <w:szCs w:val="28"/>
              </w:rPr>
            </w:r>
          </w:p>
        </w:tc>
      </w:tr>
    </w:tbl>
    <w:p>
      <w:pPr>
        <w:pStyle w:val="915"/>
        <w:contextualSpacing w:val="0"/>
        <w:jc w:val="center"/>
        <w:spacing w:before="480" w:beforeAutospacing="0" w:after="0" w:line="240" w:lineRule="auto"/>
        <w:rPr>
          <w:rFonts w:ascii="PT Astra Serif" w:hAnsi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труда и занятости населения Томской области от 17.09.2018 № 46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pStyle w:val="915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15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0" w:right="0" w:firstLine="709"/>
        <w:jc w:val="both"/>
        <w:tabs>
          <w:tab w:val="left" w:pos="709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В целях совершенствования нормативного правового акта и приведения в соответствие с федеральным законодательством</w:t>
      </w:r>
      <w:r/>
    </w:p>
    <w:p>
      <w:pPr>
        <w:ind w:left="0" w:right="0" w:firstLine="709"/>
        <w:jc w:val="both"/>
        <w:tabs>
          <w:tab w:val="left" w:pos="709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ПРИКАЗЫВАЮ:</w:t>
      </w:r>
      <w:r/>
    </w:p>
    <w:p>
      <w:pPr>
        <w:ind w:left="0" w:right="0" w:firstLine="709"/>
        <w:jc w:val="both"/>
        <w:tabs>
          <w:tab w:val="left" w:pos="709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1. Внести в приказ Департамента труда и занятости населения Томской области от 17.09.2018 № 46 «О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 области, проходящих службу в Департаменте труда и занятости населения Томской области, и урегулированию конфликта интересов» («Официальный интернет-портал правовой информации» (www.pravo.gov.ru), 24.09.2018, № 7001201809240003) следующие изменения:</w:t>
      </w:r>
      <w:r/>
    </w:p>
    <w:p>
      <w:pPr>
        <w:ind w:left="0" w:right="0" w:firstLine="709"/>
        <w:jc w:val="both"/>
        <w:tabs>
          <w:tab w:val="left" w:pos="709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1) состав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и урегулированию конфликта интересов, утвержденный указанным приказом (приложение № 1), изложить в новой редакции согласно приложению к настоящему приказу; 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2) в Положении о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ласти, и урегулированию конфликта интересов, утвержденном указанным приказом (приложение № 2):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а) в пункте 2: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абзац второй подпункта 1) дополнить словами «, предусмотренных частью 1 статьи 8 Федерального закона от 25 декабря 2008 года № 273-ФЗ «О противодействии коррупции» (далее – сведения о доходах, об имуществе и обязательствах имущественного характера), сведен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ий о своих расходах, о расходах своих супруги (супруга) и несовершеннолетних детей (далее – сведения о расходах)»;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подпункт 3) дополнить словами «, сведений о расходах своих супруги (супруга) и несовершеннолетних детей»;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б) в абзаце первом пункта 9 после слова «детей» дополнить словами «, сведений о расходах своих супруги (супруга) и несовершеннолетних детей»;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в) </w:t>
      </w:r>
      <w:r>
        <w:rPr>
          <w:rFonts w:ascii="PT Astra Serif" w:hAnsi="PT Astra Serif" w:eastAsia="PT Astra Serif" w:cs="PT Astra Serif"/>
          <w:color w:val="000000"/>
          <w:sz w:val="28"/>
          <w:highlight w:val="yellow"/>
        </w:rPr>
        <w:t xml:space="preserve">абзац первый пункта </w:t>
      </w:r>
      <w:r>
        <w:rPr>
          <w:rFonts w:ascii="PT Astra Serif" w:hAnsi="PT Astra Serif" w:eastAsia="PT Astra Serif" w:cs="PT Astra Serif"/>
          <w:color w:val="000000"/>
          <w:sz w:val="28"/>
          <w:highlight w:val="yellow"/>
        </w:rPr>
        <w:t xml:space="preserve">11 дополнить словами </w:t>
      </w:r>
      <w:r>
        <w:rPr>
          <w:rFonts w:ascii="PT Astra Serif" w:hAnsi="PT Astra Serif" w:eastAsia="PT Astra Serif" w:cs="PT Astra Serif"/>
          <w:color w:val="000000"/>
          <w:sz w:val="28"/>
          <w:highlight w:val="yellow"/>
        </w:rPr>
        <w:t xml:space="preserve">«, сведений о расходах»;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г) в пункте 25: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в подпункте 1) после слова «детей» дополнить словами «, сведений о расходах своих супруги (супруга) и несовершеннолетних детей»;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в подпункте 2) после слова «детей» дополнить словами «, сведений о расходах своих супруги (супруга) и несовершеннолетних детей»;</w:t>
      </w:r>
      <w:r/>
    </w:p>
    <w:p>
      <w:pPr>
        <w:ind w:left="0" w:right="0" w:firstLine="709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в подпункте 3) после слова «детей» дополнить словами «, сведений о расходах своих супруги (супруга) и несовершеннолетних детей».</w:t>
      </w:r>
      <w:r/>
    </w:p>
    <w:p>
      <w:pPr>
        <w:ind w:left="0" w:right="0" w:firstLine="709"/>
        <w:jc w:val="both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2. Настоящий приказ вступает в силу со дня его официального опубликования.</w:t>
      </w:r>
      <w:r/>
    </w:p>
    <w:p>
      <w:pPr>
        <w:pStyle w:val="915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15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915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blPrEx/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департамента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А.Б. Гомозова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jc w:val="left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8"/>
          <w:headerReference w:type="first" r:id="rId9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18"/>
          <w:szCs w:val="18"/>
        </w:rPr>
      </w:r>
    </w:p>
    <w:p>
      <w:pPr>
        <w:ind w:left="5669" w:right="0" w:firstLine="0"/>
        <w:jc w:val="left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Приложение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left="5669" w:right="0" w:firstLine="0"/>
        <w:jc w:val="left"/>
        <w:rPr>
          <w:rFonts w:ascii="PT Astra Serif" w:hAnsi="PT Astra Serif" w:eastAsia="PT Astra Serif" w:cs="PT Astra Serif"/>
          <w:sz w:val="28"/>
          <w:szCs w:val="26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труда и занятости населения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6"/>
        </w:rPr>
      </w:r>
    </w:p>
    <w:p>
      <w:pPr>
        <w:ind w:left="5669" w:right="0" w:firstLine="0"/>
        <w:jc w:val="left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области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contextualSpacing w:val="0"/>
        <w:ind w:left="5669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color w:val="000000"/>
          <w:spacing w:val="0"/>
          <w:sz w:val="28"/>
          <w:szCs w:val="28"/>
          <w:highlight w:val="none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t xml:space="preserve">&lt;Дата&gt;</w: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t xml:space="preserve">&lt;Номер&gt;</w:t>
      </w:r>
      <w:r>
        <w:rPr>
          <w:rFonts w:ascii="PT Astra Serif" w:hAnsi="PT Astra Serif" w:eastAsia="PT Astra Serif" w:cs="PT Astra Serif"/>
          <w:color w:val="000000" w:themeColor="text1"/>
          <w:spacing w:val="0"/>
          <w:sz w:val="28"/>
          <w:szCs w:val="28"/>
        </w:rPr>
        <w:fldChar w:fldCharType="end"/>
      </w:r>
      <w:r>
        <w:rPr>
          <w:color w:val="000000" w:themeColor="text1"/>
        </w:rPr>
      </w:r>
      <w:r>
        <w:rPr>
          <w:rFonts w:ascii="PT Astra Serif" w:hAnsi="PT Astra Serif" w:cs="PT Astra Serif"/>
          <w:color w:val="000000"/>
          <w:spacing w:val="0"/>
          <w:sz w:val="28"/>
          <w:szCs w:val="28"/>
          <w:highlight w:val="none"/>
        </w:rPr>
      </w:r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lightGray"/>
        </w:rPr>
      </w:r>
      <w:r>
        <w:rPr>
          <w:color w:val="000000" w:themeColor="text1"/>
        </w:rPr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left="0" w:right="0" w:firstLine="0"/>
        <w:jc w:val="center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Состав</w:t>
      </w:r>
      <w:r/>
    </w:p>
    <w:p>
      <w:pPr>
        <w:ind w:left="0" w:right="0" w:firstLine="0"/>
        <w:jc w:val="center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Комиссии Департамента труда и занятости населения Томской области</w:t>
      </w:r>
      <w:r/>
    </w:p>
    <w:p>
      <w:pPr>
        <w:ind w:left="0" w:right="0" w:firstLine="0"/>
        <w:jc w:val="center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по соблюдению требований к служебному поведению государственных гражданских служащих Томской области, проходящих службу</w:t>
      </w:r>
      <w:r/>
    </w:p>
    <w:p>
      <w:pPr>
        <w:ind w:left="0" w:right="0" w:firstLine="0"/>
        <w:jc w:val="center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в Департаменте труда и занятости населения Томской области,</w:t>
      </w:r>
      <w:r/>
    </w:p>
    <w:p>
      <w:pPr>
        <w:ind w:left="0" w:right="0" w:firstLine="0"/>
        <w:jc w:val="center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и урегулированию конфликта интересов</w:t>
      </w:r>
      <w:r/>
    </w:p>
    <w:tbl>
      <w:tblPr>
        <w:tblStyle w:val="765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3169"/>
        <w:gridCol w:w="558"/>
        <w:gridCol w:w="6018"/>
      </w:tblGrid>
      <w:tr>
        <w:tblPrEx/>
        <w:trPr>
          <w:trHeight w:val="56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018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 </w:t>
            </w:r>
            <w:r/>
          </w:p>
        </w:tc>
      </w:tr>
      <w:tr>
        <w:tblPrEx/>
        <w:trPr>
          <w:trHeight w:val="102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69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Калинина Ксения Валентиновна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–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0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заместитель начальника департамента-председатель комитета развития рынка труда – председатель комиссии;</w:t>
            </w:r>
            <w:r/>
          </w:p>
        </w:tc>
      </w:tr>
      <w:tr>
        <w:tblPrEx/>
        <w:trPr>
          <w:trHeight w:val="68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Симонова</w:t>
            </w:r>
            <w:r/>
          </w:p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Светлана Вячеславовна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–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0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председатель комитета правового и кадрового обеспечения – заместитель председателя комиссии; </w:t>
            </w:r>
            <w:r/>
          </w:p>
        </w:tc>
      </w:tr>
      <w:tr>
        <w:tblPrEx/>
        <w:trPr>
          <w:trHeight w:val="68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Горячева Жанна Юрьевна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–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0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заместитель начальника департамента;</w:t>
            </w:r>
            <w:r/>
          </w:p>
        </w:tc>
      </w:tr>
      <w:tr>
        <w:tblPrEx/>
        <w:trPr>
          <w:trHeight w:val="68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Васильева Маргарита Александровна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–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01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консультант комитета правового и кадрового обеспечения – секретарь комиссии;</w:t>
            </w:r>
            <w:r/>
          </w:p>
        </w:tc>
      </w:tr>
      <w:tr>
        <w:tblPrEx/>
        <w:trPr>
          <w:trHeight w:val="68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Черноусов</w:t>
            </w:r>
            <w:r/>
          </w:p>
          <w:p>
            <w:pPr>
              <w:ind w:left="0" w:right="0" w:firstLine="0"/>
              <w:jc w:val="both"/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Михаил Викторович</w:t>
            </w:r>
            <w:r/>
          </w:p>
          <w:p>
            <w:pPr>
              <w:ind w:left="0" w:right="0" w:firstLine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–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018" w:type="dxa"/>
            <w:vAlign w:val="top"/>
            <w:textDirection w:val="lrTb"/>
            <w:noWrap w:val="false"/>
          </w:tcPr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консультант 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highlight w:val="yellow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епартамента;</w:t>
            </w:r>
            <w:r/>
          </w:p>
        </w:tc>
      </w:tr>
      <w:tr>
        <w:tblPrEx/>
        <w:trPr>
          <w:trHeight w:val="2041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74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представитель Департамента по профилактике коррупционных и иных правонарушений Администрации Томской области;</w:t>
            </w:r>
            <w:r/>
          </w:p>
          <w:p>
            <w:pPr>
              <w:ind w:left="0" w:right="0" w:firstLine="0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highlight w:val="none"/>
              </w:rPr>
            </w:r>
          </w:p>
          <w:p>
            <w:pPr>
              <w:ind w:left="0" w:right="0" w:firstLine="0"/>
              <w:jc w:val="both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независимые эксперты – представители научных организаций и 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 государстве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</w:rPr>
              <w:t xml:space="preserve">нной службой – 2 человека (по согласованию).</w:t>
            </w:r>
            <w:r/>
          </w:p>
        </w:tc>
      </w:tr>
    </w:tbl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sectPr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1"/>
      <w:spacing w:before="0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8"/>
        <w:szCs w:val="28"/>
      </w:rPr>
      <w:fldChar w:fldCharType="separate"/>
    </w:r>
    <w:r>
      <w:rPr>
        <w:rFonts w:ascii="PT Astra Serif" w:hAnsi="PT Astra Serif"/>
        <w:sz w:val="28"/>
        <w:szCs w:val="28"/>
      </w:rPr>
      <w:t xml:space="preserve">2</w:t>
    </w:r>
    <w:r>
      <w:rPr>
        <w:rFonts w:ascii="PT Astra Serif" w:hAnsi="PT Astra Serif"/>
        <w:sz w:val="28"/>
        <w:szCs w:val="28"/>
      </w:rPr>
      <w:fldChar w:fldCharType="end"/>
    </w:r>
    <w:r/>
    <w:r>
      <w:rPr>
        <w:rFonts w:ascii="PT Astra Serif" w:hAnsi="PT Astra Serif"/>
        <w:sz w:val="28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</w: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rotation:0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</w:rPr>
    </w:r>
    <w:r>
      <w:rPr>
        <w:rFonts w:ascii="PT Astra Serif" w:hAnsi="PT Astra Serif" w:cs="PT Astra Serif"/>
        <w:b/>
        <w:sz w:val="12"/>
        <w:szCs w:val="12"/>
      </w:rPr>
    </w:r>
  </w:p>
  <w:p>
    <w:pPr>
      <w:pStyle w:val="919"/>
      <w:ind w:left="0"/>
      <w:jc w:val="center"/>
      <w:spacing w:after="0" w:afterAutospacing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</w:t>
    </w:r>
    <w:r>
      <w:rPr>
        <w:rFonts w:ascii="PT Astra Serif" w:hAnsi="PT Astra Serif"/>
        <w:b/>
        <w:sz w:val="30"/>
        <w:szCs w:val="30"/>
      </w:rPr>
      <w:t xml:space="preserve"> </w:t>
    </w:r>
    <w:r>
      <w:rPr>
        <w:rFonts w:ascii="PT Astra Serif" w:hAnsi="PT Astra Serif"/>
        <w:b/>
        <w:sz w:val="30"/>
        <w:szCs w:val="30"/>
      </w:rPr>
      <w:t xml:space="preserve">ТРУДА И ЗАНЯТОСТИ НАСЕЛЕНИЯ </w:t>
    </w:r>
    <w:r>
      <w:rPr>
        <w:rFonts w:ascii="PT Astra Serif" w:hAnsi="PT Astra Serif"/>
        <w:b/>
        <w:sz w:val="30"/>
      </w:rPr>
    </w:r>
    <w:r>
      <w:rPr>
        <w:rFonts w:ascii="PT Astra Serif" w:hAnsi="PT Astra Serif"/>
        <w:b/>
        <w:bCs/>
        <w:sz w:val="30"/>
        <w:szCs w:val="30"/>
      </w:rPr>
    </w:r>
  </w:p>
  <w:p>
    <w:pPr>
      <w:pStyle w:val="919"/>
      <w:ind w:left="0"/>
      <w:jc w:val="center"/>
      <w:spacing w:after="0" w:afterAutospacing="0" w:line="362" w:lineRule="exact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 xml:space="preserve">ТОМСКОЙ ОБЛАСТИ</w:t>
    </w:r>
    <w:r>
      <w:rPr>
        <w:rFonts w:ascii="PT Astra Serif" w:hAnsi="PT Astra Serif"/>
      </w:rPr>
    </w:r>
  </w:p>
  <w:p>
    <w:pPr>
      <w:pStyle w:val="761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cs="PT Astra Serif"/>
      </w:rPr>
    </w:r>
    <w:r>
      <w:rPr>
        <w:rFonts w:ascii="PT Astra Serif" w:hAnsi="PT Astra Serif" w:cs="PT Astra Serif"/>
        <w:sz w:val="28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739"/>
    <w:link w:val="730"/>
    <w:uiPriority w:val="9"/>
    <w:rPr>
      <w:rFonts w:ascii="Arial" w:hAnsi="Arial" w:eastAsia="Arial" w:cs="Arial"/>
      <w:sz w:val="40"/>
      <w:szCs w:val="40"/>
    </w:rPr>
  </w:style>
  <w:style w:type="character" w:styleId="709">
    <w:name w:val="Heading 2 Char"/>
    <w:basedOn w:val="739"/>
    <w:link w:val="731"/>
    <w:uiPriority w:val="9"/>
    <w:rPr>
      <w:rFonts w:ascii="Arial" w:hAnsi="Arial" w:eastAsia="Arial" w:cs="Arial"/>
      <w:sz w:val="34"/>
    </w:rPr>
  </w:style>
  <w:style w:type="character" w:styleId="710">
    <w:name w:val="Heading 3 Char"/>
    <w:basedOn w:val="739"/>
    <w:link w:val="732"/>
    <w:uiPriority w:val="9"/>
    <w:rPr>
      <w:rFonts w:ascii="Arial" w:hAnsi="Arial" w:eastAsia="Arial" w:cs="Arial"/>
      <w:sz w:val="30"/>
      <w:szCs w:val="30"/>
    </w:rPr>
  </w:style>
  <w:style w:type="character" w:styleId="711">
    <w:name w:val="Heading 4 Char"/>
    <w:basedOn w:val="739"/>
    <w:link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12">
    <w:name w:val="Heading 5 Char"/>
    <w:basedOn w:val="739"/>
    <w:link w:val="734"/>
    <w:uiPriority w:val="9"/>
    <w:rPr>
      <w:rFonts w:ascii="Arial" w:hAnsi="Arial" w:eastAsia="Arial" w:cs="Arial"/>
      <w:b/>
      <w:bCs/>
      <w:sz w:val="24"/>
      <w:szCs w:val="24"/>
    </w:rPr>
  </w:style>
  <w:style w:type="character" w:styleId="713">
    <w:name w:val="Heading 6 Char"/>
    <w:basedOn w:val="739"/>
    <w:link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714">
    <w:name w:val="Heading 7 Char"/>
    <w:basedOn w:val="739"/>
    <w:link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8 Char"/>
    <w:basedOn w:val="739"/>
    <w:link w:val="737"/>
    <w:uiPriority w:val="9"/>
    <w:rPr>
      <w:rFonts w:ascii="Arial" w:hAnsi="Arial" w:eastAsia="Arial" w:cs="Arial"/>
      <w:i/>
      <w:iCs/>
      <w:sz w:val="22"/>
      <w:szCs w:val="22"/>
    </w:rPr>
  </w:style>
  <w:style w:type="character" w:styleId="716">
    <w:name w:val="Heading 9 Char"/>
    <w:basedOn w:val="73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character" w:styleId="717">
    <w:name w:val="Title Char"/>
    <w:basedOn w:val="739"/>
    <w:link w:val="753"/>
    <w:uiPriority w:val="10"/>
    <w:rPr>
      <w:sz w:val="48"/>
      <w:szCs w:val="48"/>
    </w:rPr>
  </w:style>
  <w:style w:type="character" w:styleId="718">
    <w:name w:val="Subtitle Char"/>
    <w:basedOn w:val="739"/>
    <w:link w:val="755"/>
    <w:uiPriority w:val="11"/>
    <w:rPr>
      <w:sz w:val="24"/>
      <w:szCs w:val="24"/>
    </w:rPr>
  </w:style>
  <w:style w:type="character" w:styleId="719">
    <w:name w:val="Quote Char"/>
    <w:link w:val="757"/>
    <w:uiPriority w:val="29"/>
    <w:rPr>
      <w:i/>
    </w:rPr>
  </w:style>
  <w:style w:type="character" w:styleId="720">
    <w:name w:val="Intense Quote Char"/>
    <w:link w:val="759"/>
    <w:uiPriority w:val="30"/>
    <w:rPr>
      <w:i/>
    </w:rPr>
  </w:style>
  <w:style w:type="character" w:styleId="721">
    <w:name w:val="Header Char"/>
    <w:basedOn w:val="739"/>
    <w:link w:val="761"/>
    <w:uiPriority w:val="99"/>
  </w:style>
  <w:style w:type="character" w:styleId="722">
    <w:name w:val="Footer Char"/>
    <w:basedOn w:val="739"/>
    <w:link w:val="763"/>
    <w:uiPriority w:val="99"/>
  </w:style>
  <w:style w:type="character" w:styleId="723">
    <w:name w:val="Caption Char"/>
    <w:basedOn w:val="907"/>
    <w:link w:val="763"/>
    <w:uiPriority w:val="99"/>
  </w:style>
  <w:style w:type="character" w:styleId="724">
    <w:name w:val="Footnote Text Char"/>
    <w:link w:val="892"/>
    <w:uiPriority w:val="99"/>
    <w:rPr>
      <w:sz w:val="18"/>
    </w:rPr>
  </w:style>
  <w:style w:type="paragraph" w:styleId="725">
    <w:name w:val="endnote text"/>
    <w:basedOn w:val="729"/>
    <w:link w:val="726"/>
    <w:uiPriority w:val="99"/>
    <w:semiHidden/>
    <w:unhideWhenUsed/>
    <w:pPr>
      <w:spacing w:after="0" w:line="240" w:lineRule="auto"/>
    </w:pPr>
    <w:rPr>
      <w:sz w:val="20"/>
    </w:rPr>
  </w:style>
  <w:style w:type="character" w:styleId="726">
    <w:name w:val="Endnote Text Char"/>
    <w:link w:val="725"/>
    <w:uiPriority w:val="99"/>
    <w:rPr>
      <w:sz w:val="20"/>
    </w:rPr>
  </w:style>
  <w:style w:type="character" w:styleId="727">
    <w:name w:val="endnote reference"/>
    <w:basedOn w:val="739"/>
    <w:uiPriority w:val="99"/>
    <w:semiHidden/>
    <w:unhideWhenUsed/>
    <w:rPr>
      <w:vertAlign w:val="superscript"/>
    </w:rPr>
  </w:style>
  <w:style w:type="paragraph" w:styleId="728">
    <w:name w:val="table of figures"/>
    <w:basedOn w:val="729"/>
    <w:next w:val="729"/>
    <w:uiPriority w:val="99"/>
    <w:unhideWhenUsed/>
    <w:pPr>
      <w:spacing w:after="0" w:afterAutospacing="0"/>
    </w:pPr>
  </w:style>
  <w:style w:type="paragraph" w:styleId="729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30">
    <w:name w:val="Heading 1"/>
    <w:link w:val="742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31">
    <w:name w:val="Heading 2"/>
    <w:link w:val="743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32">
    <w:name w:val="Heading 3"/>
    <w:link w:val="74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33">
    <w:name w:val="Heading 4"/>
    <w:link w:val="74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34">
    <w:name w:val="Heading 5"/>
    <w:link w:val="74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35">
    <w:name w:val="Heading 6"/>
    <w:link w:val="74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36">
    <w:name w:val="Heading 7"/>
    <w:link w:val="74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7">
    <w:name w:val="Heading 8"/>
    <w:link w:val="74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38">
    <w:name w:val="Heading 9"/>
    <w:link w:val="75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39" w:default="1">
    <w:name w:val="Default Paragraph Font"/>
    <w:uiPriority w:val="1"/>
    <w:semiHidden/>
    <w:unhideWhenUsed/>
  </w:style>
  <w:style w:type="table" w:styleId="7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1" w:default="1">
    <w:name w:val="No List"/>
    <w:uiPriority w:val="99"/>
    <w:semiHidden/>
    <w:unhideWhenUsed/>
  </w:style>
  <w:style w:type="character" w:styleId="742" w:customStyle="1">
    <w:name w:val="Заголовок 1 Знак"/>
    <w:link w:val="730"/>
    <w:uiPriority w:val="9"/>
    <w:rPr>
      <w:rFonts w:ascii="Arial" w:hAnsi="Arial" w:eastAsia="Arial"/>
      <w:sz w:val="40"/>
      <w:szCs w:val="40"/>
      <w:lang w:bidi="ar-SA"/>
    </w:rPr>
  </w:style>
  <w:style w:type="character" w:styleId="743" w:customStyle="1">
    <w:name w:val="Заголовок 2 Знак"/>
    <w:link w:val="731"/>
    <w:uiPriority w:val="9"/>
    <w:rPr>
      <w:rFonts w:ascii="Arial" w:hAnsi="Arial" w:eastAsia="Arial"/>
      <w:sz w:val="34"/>
      <w:lang w:bidi="ar-SA"/>
    </w:rPr>
  </w:style>
  <w:style w:type="character" w:styleId="744" w:customStyle="1">
    <w:name w:val="Заголовок 3 Знак"/>
    <w:link w:val="732"/>
    <w:uiPriority w:val="9"/>
    <w:rPr>
      <w:rFonts w:ascii="Arial" w:hAnsi="Arial" w:eastAsia="Arial"/>
      <w:sz w:val="30"/>
      <w:szCs w:val="30"/>
      <w:lang w:bidi="ar-SA"/>
    </w:rPr>
  </w:style>
  <w:style w:type="character" w:styleId="745" w:customStyle="1">
    <w:name w:val="Заголовок 4 Знак"/>
    <w:link w:val="733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46" w:customStyle="1">
    <w:name w:val="Заголовок 5 Знак"/>
    <w:link w:val="734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47" w:customStyle="1">
    <w:name w:val="Заголовок 6 Знак"/>
    <w:link w:val="735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48" w:customStyle="1">
    <w:name w:val="Заголовок 7 Знак"/>
    <w:link w:val="736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49" w:customStyle="1">
    <w:name w:val="Заголовок 8 Знак"/>
    <w:link w:val="737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50" w:customStyle="1">
    <w:name w:val="Заголовок 9 Знак"/>
    <w:link w:val="738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51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2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3">
    <w:name w:val="Title"/>
    <w:link w:val="754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54" w:customStyle="1">
    <w:name w:val="Название Знак"/>
    <w:link w:val="753"/>
    <w:uiPriority w:val="10"/>
    <w:rPr>
      <w:sz w:val="48"/>
      <w:szCs w:val="48"/>
      <w:lang w:bidi="ar-SA"/>
    </w:rPr>
  </w:style>
  <w:style w:type="paragraph" w:styleId="755">
    <w:name w:val="Subtitle"/>
    <w:link w:val="756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56" w:customStyle="1">
    <w:name w:val="Подзаголовок Знак"/>
    <w:link w:val="755"/>
    <w:uiPriority w:val="11"/>
    <w:rPr>
      <w:sz w:val="24"/>
      <w:szCs w:val="24"/>
      <w:lang w:bidi="ar-SA"/>
    </w:rPr>
  </w:style>
  <w:style w:type="paragraph" w:styleId="757">
    <w:name w:val="Quote"/>
    <w:link w:val="758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58" w:customStyle="1">
    <w:name w:val="Цитата 2 Знак"/>
    <w:link w:val="757"/>
    <w:uiPriority w:val="29"/>
    <w:rPr>
      <w:i/>
      <w:lang w:val="ru-RU" w:eastAsia="ru-RU" w:bidi="ar-SA"/>
    </w:rPr>
  </w:style>
  <w:style w:type="paragraph" w:styleId="759">
    <w:name w:val="Intense Quote"/>
    <w:link w:val="76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60" w:customStyle="1">
    <w:name w:val="Выделенная цитата Знак"/>
    <w:link w:val="759"/>
    <w:uiPriority w:val="30"/>
    <w:rPr>
      <w:i/>
      <w:shd w:val="clear" w:color="auto" w:fill="f2f2f2"/>
      <w:lang w:val="ru-RU" w:eastAsia="ru-RU" w:bidi="ar-SA"/>
    </w:rPr>
  </w:style>
  <w:style w:type="paragraph" w:styleId="761">
    <w:name w:val="Header"/>
    <w:basedOn w:val="729"/>
    <w:link w:val="762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62" w:customStyle="1">
    <w:name w:val="Верхний колонтитул Знак"/>
    <w:link w:val="761"/>
    <w:uiPriority w:val="99"/>
  </w:style>
  <w:style w:type="paragraph" w:styleId="763">
    <w:name w:val="Footer"/>
    <w:basedOn w:val="729"/>
    <w:link w:val="764"/>
    <w:uiPriority w:val="99"/>
    <w:pPr>
      <w:tabs>
        <w:tab w:val="center" w:pos="4153" w:leader="none"/>
        <w:tab w:val="right" w:pos="8306" w:leader="none"/>
      </w:tabs>
    </w:pPr>
  </w:style>
  <w:style w:type="character" w:styleId="764" w:customStyle="1">
    <w:name w:val="Нижний колонтитул Знак"/>
    <w:link w:val="763"/>
    <w:uiPriority w:val="99"/>
  </w:style>
  <w:style w:type="table" w:styleId="765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91">
    <w:name w:val="Hyperlink"/>
    <w:uiPriority w:val="99"/>
    <w:unhideWhenUsed/>
    <w:rPr>
      <w:color w:val="0000ff"/>
      <w:u w:val="single"/>
    </w:rPr>
  </w:style>
  <w:style w:type="paragraph" w:styleId="892">
    <w:name w:val="footnote text"/>
    <w:link w:val="893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93" w:customStyle="1">
    <w:name w:val="Текст сноски Знак"/>
    <w:link w:val="892"/>
    <w:uiPriority w:val="99"/>
    <w:semiHidden/>
    <w:rPr>
      <w:sz w:val="18"/>
      <w:lang w:bidi="ar-SA"/>
    </w:rPr>
  </w:style>
  <w:style w:type="character" w:styleId="894">
    <w:name w:val="footnote reference"/>
    <w:uiPriority w:val="99"/>
    <w:unhideWhenUsed/>
    <w:rPr>
      <w:vertAlign w:val="superscript"/>
    </w:rPr>
  </w:style>
  <w:style w:type="paragraph" w:styleId="895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6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7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8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9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0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1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2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3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4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5">
    <w:name w:val="Body Text"/>
    <w:basedOn w:val="729"/>
    <w:next w:val="729"/>
    <w:pPr>
      <w:jc w:val="both"/>
    </w:pPr>
    <w:rPr>
      <w:sz w:val="22"/>
    </w:rPr>
  </w:style>
  <w:style w:type="character" w:styleId="906">
    <w:name w:val="page number"/>
    <w:basedOn w:val="739"/>
  </w:style>
  <w:style w:type="paragraph" w:styleId="907">
    <w:name w:val="Caption"/>
    <w:basedOn w:val="729"/>
    <w:next w:val="729"/>
    <w:link w:val="723"/>
    <w:pPr>
      <w:jc w:val="center"/>
    </w:pPr>
    <w:rPr>
      <w:b/>
      <w:sz w:val="28"/>
    </w:rPr>
  </w:style>
  <w:style w:type="paragraph" w:styleId="908">
    <w:name w:val="Body Text 2"/>
    <w:basedOn w:val="729"/>
    <w:pPr>
      <w:ind w:right="5102"/>
      <w:jc w:val="center"/>
      <w:spacing w:before="120"/>
    </w:pPr>
  </w:style>
  <w:style w:type="paragraph" w:styleId="909" w:customStyle="1">
    <w:name w:val="Обращение"/>
    <w:basedOn w:val="729"/>
    <w:next w:val="729"/>
    <w:pPr>
      <w:jc w:val="center"/>
      <w:spacing w:before="240" w:after="120"/>
    </w:pPr>
    <w:rPr>
      <w:b/>
    </w:rPr>
  </w:style>
  <w:style w:type="paragraph" w:styleId="910" w:customStyle="1">
    <w:name w:val="Адресные реквизиты"/>
    <w:basedOn w:val="905"/>
    <w:next w:val="905"/>
    <w:pPr>
      <w:jc w:val="left"/>
    </w:pPr>
    <w:rPr>
      <w:sz w:val="16"/>
    </w:rPr>
  </w:style>
  <w:style w:type="paragraph" w:styleId="911" w:customStyle="1">
    <w:name w:val="Адресат"/>
    <w:basedOn w:val="729"/>
    <w:pPr>
      <w:spacing w:before="120"/>
    </w:pPr>
    <w:rPr>
      <w:b/>
    </w:rPr>
  </w:style>
  <w:style w:type="paragraph" w:styleId="912">
    <w:name w:val="Body Text 3"/>
    <w:basedOn w:val="729"/>
    <w:pPr>
      <w:spacing w:before="120"/>
      <w:tabs>
        <w:tab w:val="left" w:pos="7371" w:leader="none"/>
      </w:tabs>
    </w:pPr>
    <w:rPr>
      <w:sz w:val="28"/>
    </w:rPr>
  </w:style>
  <w:style w:type="paragraph" w:styleId="913">
    <w:name w:val="Balloon Text"/>
    <w:basedOn w:val="729"/>
    <w:link w:val="914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14" w:customStyle="1">
    <w:name w:val="Текст выноски Знак"/>
    <w:link w:val="913"/>
    <w:uiPriority w:val="99"/>
    <w:semiHidden/>
    <w:rPr>
      <w:rFonts w:ascii="Tahoma" w:hAnsi="Tahoma" w:cs="Tahoma"/>
      <w:sz w:val="16"/>
      <w:szCs w:val="16"/>
    </w:rPr>
  </w:style>
  <w:style w:type="paragraph" w:styleId="91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16">
    <w:name w:val="Body Text Indent"/>
    <w:basedOn w:val="729"/>
    <w:link w:val="917"/>
    <w:uiPriority w:val="99"/>
    <w:semiHidden/>
    <w:unhideWhenUsed/>
    <w:pPr>
      <w:ind w:left="283"/>
      <w:spacing w:after="120"/>
    </w:pPr>
  </w:style>
  <w:style w:type="character" w:styleId="917" w:customStyle="1">
    <w:name w:val="Основной текст с отступом Знак"/>
    <w:link w:val="916"/>
    <w:uiPriority w:val="99"/>
    <w:semiHidden/>
    <w:rPr>
      <w:sz w:val="22"/>
      <w:szCs w:val="22"/>
      <w:lang w:eastAsia="en-US" w:bidi="en-US"/>
    </w:rPr>
  </w:style>
  <w:style w:type="paragraph" w:styleId="918" w:customStyle="1">
    <w:name w:val="Заголовок 11"/>
    <w:basedOn w:val="763"/>
    <w:next w:val="763"/>
    <w:pPr>
      <w:contextualSpacing w:val="0"/>
      <w:ind w:left="0" w:right="0" w:firstLine="0"/>
      <w:jc w:val="left"/>
      <w:keepLines w:val="0"/>
      <w:keepNext/>
      <w:pageBreakBefore w:val="0"/>
      <w:spacing w:before="240" w:beforeAutospacing="0" w:after="6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  <w:suppressLineNumbers w:val="0"/>
    </w:pPr>
    <w:rPr>
      <w:rFonts w:ascii="Cambria" w:hAnsi="Cambria" w:eastAsia="Times New Roman" w:cs="Times New Roman"/>
      <w:b/>
      <w:bCs/>
      <w:color w:val="auto"/>
      <w:spacing w:val="0"/>
      <w:position w:val="0"/>
      <w:sz w:val="32"/>
      <w:szCs w:val="32"/>
      <w:highlight w:val="none"/>
      <w:u w:val="none"/>
      <w:vertAlign w:val="baseline"/>
      <w:lang w:val="en-US" w:eastAsia="en-US" w:bidi="en-US"/>
    </w:rPr>
  </w:style>
  <w:style w:type="paragraph" w:styleId="919">
    <w:name w:val="Абзац списка"/>
    <w:basedOn w:val="779"/>
    <w:next w:val="802"/>
    <w:link w:val="779"/>
    <w:pPr>
      <w:contextualSpacing/>
      <w:ind w:left="72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Calibri" w:cs="Times New Roman"/>
      <w:color w:val="auto"/>
      <w:spacing w:val="0"/>
      <w:position w:val="0"/>
      <w:sz w:val="22"/>
      <w:szCs w:val="22"/>
      <w:highlight w:val="none"/>
      <w:u w:val="none"/>
      <w:vertAlign w:val="baseline"/>
      <w:lang w:val="ru-RU" w:eastAsia="en-US" w:bidi="ar-SA"/>
    </w:rPr>
  </w:style>
  <w:style w:type="paragraph" w:styleId="920">
    <w:name w:val="ConsPlusTitle"/>
    <w:next w:val="798"/>
    <w:link w:val="77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Times New Roman"/>
      <w:b/>
      <w:bCs/>
      <w:color w:val="auto"/>
      <w:spacing w:val="0"/>
      <w:position w:val="0"/>
      <w:sz w:val="20"/>
      <w:szCs w:val="20"/>
      <w:highlight w:val="none"/>
      <w:u w:val="none"/>
      <w:vertAlign w:val="baseline"/>
      <w:lang w:val="ru-RU" w:eastAsia="ru-RU" w:bidi="ar-SA"/>
    </w:rPr>
  </w:style>
  <w:style w:type="paragraph" w:styleId="921">
    <w:name w:val="Обычный"/>
    <w:next w:val="779"/>
    <w:link w:val="77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0"/>
      <w:szCs w:val="20"/>
      <w:highlight w:val="none"/>
      <w:u w:val="none"/>
      <w:vertAlign w:val="baseline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GnetkovaLB</cp:lastModifiedBy>
  <cp:revision>20</cp:revision>
  <dcterms:created xsi:type="dcterms:W3CDTF">2023-02-28T07:43:00Z</dcterms:created>
  <dcterms:modified xsi:type="dcterms:W3CDTF">2026-05-07T09:46:22Z</dcterms:modified>
</cp:coreProperties>
</file>