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B12B2D">
        <w:tc>
          <w:tcPr>
            <w:tcW w:w="1701" w:type="dxa"/>
            <w:tcBorders>
              <w:bottom w:val="none" w:sz="4" w:space="0" w:color="000000"/>
            </w:tcBorders>
          </w:tcPr>
          <w:bookmarkStart w:id="0" w:name="РегДанные"/>
          <w:p w:rsidR="00B12B2D" w:rsidRDefault="004F4FEB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&lt;Дата&gt;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:rsidR="00B12B2D" w:rsidRDefault="00B12B2D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B12B2D" w:rsidRDefault="004F4FEB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1" w:name="РегНомер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&lt;Номер&gt;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1"/>
          </w:p>
        </w:tc>
      </w:tr>
    </w:tbl>
    <w:p w:rsidR="00B12B2D" w:rsidRDefault="00CB6BF9">
      <w:pPr>
        <w:pStyle w:val="ConsPlusNormal"/>
        <w:spacing w:before="480"/>
        <w:jc w:val="center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О внесении изменений в приказ Департамента труда и занятости населения Томской области от 06.11.2025 № 26</w:t>
      </w:r>
    </w:p>
    <w:p w:rsidR="00B12B2D" w:rsidRDefault="00B12B2D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B12B2D" w:rsidRDefault="00B12B2D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CB6BF9" w:rsidRPr="00CB6BF9" w:rsidRDefault="00CB6BF9" w:rsidP="00CB6BF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CB6BF9">
        <w:rPr>
          <w:rFonts w:ascii="PT Astra Serif" w:hAnsi="PT Astra Serif" w:cs="PT Astra Serif"/>
          <w:sz w:val="28"/>
          <w:szCs w:val="28"/>
          <w:lang w:eastAsia="ru-RU" w:bidi="ar-SA"/>
        </w:rPr>
        <w:t xml:space="preserve">В целях совершенствования нормативного правового акта </w:t>
      </w:r>
    </w:p>
    <w:p w:rsidR="00CB6BF9" w:rsidRPr="00CB6BF9" w:rsidRDefault="00CB6BF9" w:rsidP="00CB6BF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CB6BF9">
        <w:rPr>
          <w:rFonts w:ascii="PT Astra Serif" w:hAnsi="PT Astra Serif"/>
          <w:sz w:val="28"/>
          <w:szCs w:val="28"/>
        </w:rPr>
        <w:t>ПРИКАЗЫВАЮ:</w:t>
      </w:r>
    </w:p>
    <w:p w:rsidR="00CB6BF9" w:rsidRPr="00CB6BF9" w:rsidRDefault="00CB6BF9" w:rsidP="00CB6BF9">
      <w:pPr>
        <w:pStyle w:val="a7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CB6BF9">
        <w:rPr>
          <w:rFonts w:ascii="PT Astra Serif" w:hAnsi="PT Astra Serif"/>
          <w:sz w:val="28"/>
          <w:szCs w:val="28"/>
        </w:rPr>
        <w:t xml:space="preserve">Внести в приказ </w:t>
      </w:r>
      <w:r w:rsidRPr="00CB6BF9">
        <w:rPr>
          <w:rFonts w:ascii="PT Astra Serif" w:hAnsi="PT Astra Serif" w:cs="Calibri"/>
          <w:sz w:val="28"/>
          <w:szCs w:val="28"/>
        </w:rPr>
        <w:t>Департамента</w:t>
      </w:r>
      <w:r w:rsidRPr="00CB6BF9">
        <w:rPr>
          <w:rFonts w:ascii="PT Astra Serif" w:hAnsi="PT Astra Serif" w:cs="PT Astra Serif"/>
          <w:sz w:val="28"/>
          <w:szCs w:val="28"/>
        </w:rPr>
        <w:t xml:space="preserve"> труда и занятости населения Томской области от 06.11.2025 № 26 «Об установлении Порядка и условий </w:t>
      </w:r>
      <w:proofErr w:type="gramStart"/>
      <w:r w:rsidRPr="00CB6BF9">
        <w:rPr>
          <w:rFonts w:ascii="PT Astra Serif" w:hAnsi="PT Astra Serif" w:cs="PT Astra Serif"/>
          <w:sz w:val="28"/>
          <w:szCs w:val="28"/>
        </w:rPr>
        <w:t>направления членов семей участников специальной военной операции</w:t>
      </w:r>
      <w:proofErr w:type="gramEnd"/>
      <w:r w:rsidRPr="00CB6BF9">
        <w:rPr>
          <w:rFonts w:ascii="PT Astra Serif" w:hAnsi="PT Astra Serif" w:cs="PT Astra Serif"/>
          <w:sz w:val="28"/>
          <w:szCs w:val="28"/>
        </w:rPr>
        <w:t xml:space="preserve"> на прохождение профессионального обучения или получение дополнительного профессионального образования» («</w:t>
      </w:r>
      <w:r w:rsidRPr="00CB6BF9">
        <w:rPr>
          <w:rFonts w:ascii="PT Astra Serif" w:hAnsi="PT Astra Serif" w:cs="PT Astra Serif"/>
          <w:sz w:val="28"/>
          <w:szCs w:val="28"/>
          <w:lang w:eastAsia="ru-RU" w:bidi="ar-SA"/>
        </w:rPr>
        <w:t xml:space="preserve">Официальный интернет-портал правовой </w:t>
      </w:r>
      <w:r w:rsidRPr="00EC1328">
        <w:rPr>
          <w:rFonts w:ascii="PT Astra Serif" w:hAnsi="PT Astra Serif" w:cs="PT Astra Serif"/>
          <w:sz w:val="28"/>
          <w:szCs w:val="28"/>
          <w:lang w:eastAsia="ru-RU" w:bidi="ar-SA"/>
        </w:rPr>
        <w:t xml:space="preserve">информации» </w:t>
      </w:r>
      <w:hyperlink r:id="rId8" w:history="1">
        <w:r w:rsidRPr="00EC1328">
          <w:rPr>
            <w:rStyle w:val="af4"/>
            <w:rFonts w:ascii="PT Astra Serif" w:hAnsi="PT Astra Serif" w:cs="PT Astra Serif"/>
            <w:color w:val="auto"/>
            <w:sz w:val="28"/>
            <w:szCs w:val="28"/>
            <w:u w:val="none"/>
            <w:lang w:eastAsia="ru-RU" w:bidi="ar-SA"/>
          </w:rPr>
          <w:t>(</w:t>
        </w:r>
        <w:r w:rsidRPr="00EC1328">
          <w:rPr>
            <w:rStyle w:val="af4"/>
            <w:rFonts w:ascii="PT Astra Serif" w:hAnsi="PT Astra Serif" w:cs="PT Astra Serif"/>
            <w:color w:val="auto"/>
            <w:sz w:val="28"/>
            <w:szCs w:val="28"/>
            <w:u w:val="none"/>
            <w:lang w:val="en-US" w:eastAsia="ru-RU" w:bidi="ar-SA"/>
          </w:rPr>
          <w:t>www</w:t>
        </w:r>
        <w:r w:rsidRPr="00EC1328">
          <w:rPr>
            <w:rStyle w:val="af4"/>
            <w:rFonts w:ascii="PT Astra Serif" w:hAnsi="PT Astra Serif" w:cs="PT Astra Serif"/>
            <w:color w:val="auto"/>
            <w:sz w:val="28"/>
            <w:szCs w:val="28"/>
            <w:u w:val="none"/>
            <w:lang w:eastAsia="ru-RU" w:bidi="ar-SA"/>
          </w:rPr>
          <w:t>.</w:t>
        </w:r>
        <w:proofErr w:type="spellStart"/>
        <w:r w:rsidRPr="00EC1328">
          <w:rPr>
            <w:rStyle w:val="af4"/>
            <w:rFonts w:ascii="PT Astra Serif" w:hAnsi="PT Astra Serif" w:cs="PT Astra Serif"/>
            <w:color w:val="auto"/>
            <w:sz w:val="28"/>
            <w:szCs w:val="28"/>
            <w:u w:val="none"/>
            <w:lang w:val="en-US" w:eastAsia="ru-RU" w:bidi="ar-SA"/>
          </w:rPr>
          <w:t>pravo</w:t>
        </w:r>
        <w:proofErr w:type="spellEnd"/>
        <w:r w:rsidRPr="00EC1328">
          <w:rPr>
            <w:rStyle w:val="af4"/>
            <w:rFonts w:ascii="PT Astra Serif" w:hAnsi="PT Astra Serif" w:cs="PT Astra Serif"/>
            <w:color w:val="auto"/>
            <w:sz w:val="28"/>
            <w:szCs w:val="28"/>
            <w:u w:val="none"/>
            <w:lang w:eastAsia="ru-RU" w:bidi="ar-SA"/>
          </w:rPr>
          <w:t>.</w:t>
        </w:r>
        <w:proofErr w:type="spellStart"/>
        <w:r w:rsidRPr="00EC1328">
          <w:rPr>
            <w:rStyle w:val="af4"/>
            <w:rFonts w:ascii="PT Astra Serif" w:hAnsi="PT Astra Serif" w:cs="PT Astra Serif"/>
            <w:color w:val="auto"/>
            <w:sz w:val="28"/>
            <w:szCs w:val="28"/>
            <w:u w:val="none"/>
            <w:lang w:val="en-US" w:eastAsia="ru-RU" w:bidi="ar-SA"/>
          </w:rPr>
          <w:t>gov</w:t>
        </w:r>
        <w:proofErr w:type="spellEnd"/>
        <w:r w:rsidRPr="00EC1328">
          <w:rPr>
            <w:rStyle w:val="af4"/>
            <w:rFonts w:ascii="PT Astra Serif" w:hAnsi="PT Astra Serif" w:cs="PT Astra Serif"/>
            <w:color w:val="auto"/>
            <w:sz w:val="28"/>
            <w:szCs w:val="28"/>
            <w:u w:val="none"/>
            <w:lang w:eastAsia="ru-RU" w:bidi="ar-SA"/>
          </w:rPr>
          <w:t>.</w:t>
        </w:r>
        <w:proofErr w:type="spellStart"/>
        <w:r w:rsidRPr="00EC1328">
          <w:rPr>
            <w:rStyle w:val="af4"/>
            <w:rFonts w:ascii="PT Astra Serif" w:hAnsi="PT Astra Serif" w:cs="PT Astra Serif"/>
            <w:color w:val="auto"/>
            <w:sz w:val="28"/>
            <w:szCs w:val="28"/>
            <w:u w:val="none"/>
            <w:lang w:val="en-US" w:eastAsia="ru-RU" w:bidi="ar-SA"/>
          </w:rPr>
          <w:t>ru</w:t>
        </w:r>
        <w:proofErr w:type="spellEnd"/>
      </w:hyperlink>
      <w:r w:rsidRPr="00EC1328">
        <w:rPr>
          <w:rFonts w:ascii="PT Astra Serif" w:hAnsi="PT Astra Serif" w:cs="PT Astra Serif"/>
          <w:sz w:val="28"/>
          <w:szCs w:val="28"/>
          <w:lang w:eastAsia="ru-RU" w:bidi="ar-SA"/>
        </w:rPr>
        <w:t xml:space="preserve">), </w:t>
      </w:r>
      <w:r w:rsidRPr="00CB6BF9">
        <w:rPr>
          <w:rFonts w:ascii="PT Astra Serif" w:hAnsi="PT Astra Serif" w:cs="PT Astra Serif"/>
          <w:sz w:val="28"/>
          <w:szCs w:val="28"/>
          <w:lang w:eastAsia="ru-RU" w:bidi="ar-SA"/>
        </w:rPr>
        <w:t>07.11.2025, № 7001202511070005) следующие изменения:</w:t>
      </w:r>
    </w:p>
    <w:p w:rsidR="00CB6BF9" w:rsidRPr="00CB6BF9" w:rsidRDefault="00CB6BF9" w:rsidP="00CB6BF9">
      <w:pPr>
        <w:pStyle w:val="a7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CB6BF9">
        <w:rPr>
          <w:rFonts w:ascii="PT Astra Serif" w:hAnsi="PT Astra Serif" w:cs="PT Astra Serif"/>
          <w:sz w:val="28"/>
          <w:szCs w:val="28"/>
          <w:lang w:eastAsia="ru-RU" w:bidi="ar-SA"/>
        </w:rPr>
        <w:t>наименование изложить в следующей редакции:</w:t>
      </w:r>
    </w:p>
    <w:p w:rsidR="00CB6BF9" w:rsidRPr="00CB6BF9" w:rsidRDefault="00CB6BF9" w:rsidP="00CB6BF9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CB6BF9">
        <w:rPr>
          <w:rFonts w:ascii="PT Astra Serif" w:hAnsi="PT Astra Serif" w:cs="PT Astra Serif"/>
          <w:sz w:val="28"/>
          <w:szCs w:val="28"/>
          <w:lang w:eastAsia="ru-RU" w:bidi="ar-SA"/>
        </w:rPr>
        <w:t xml:space="preserve">«Об установлении порядка и условий направления участников </w:t>
      </w:r>
      <w:r w:rsidRPr="00CB6BF9">
        <w:rPr>
          <w:rFonts w:ascii="PT Astra Serif" w:hAnsi="PT Astra Serif" w:cs="PT Astra Serif"/>
          <w:sz w:val="28"/>
          <w:szCs w:val="28"/>
        </w:rPr>
        <w:t>специальной военной операции и членов их семей на прохождение профессионального обучения или получение дополнительного профессионального образования»;</w:t>
      </w:r>
    </w:p>
    <w:p w:rsidR="00CB6BF9" w:rsidRPr="00CB6BF9" w:rsidRDefault="00CB6BF9" w:rsidP="00CB6BF9">
      <w:pPr>
        <w:pStyle w:val="a7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CB6BF9">
        <w:rPr>
          <w:rFonts w:ascii="PT Astra Serif" w:hAnsi="PT Astra Serif" w:cs="PT Astra Serif"/>
          <w:sz w:val="28"/>
          <w:szCs w:val="28"/>
          <w:lang w:eastAsia="ru-RU" w:bidi="ar-SA"/>
        </w:rPr>
        <w:t xml:space="preserve">пункт 1 изложить в следующей редакции: </w:t>
      </w:r>
    </w:p>
    <w:p w:rsidR="00CB6BF9" w:rsidRPr="00CB6BF9" w:rsidRDefault="00CB6BF9" w:rsidP="00CB6BF9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</w:rPr>
      </w:pPr>
      <w:r w:rsidRPr="00CB6BF9">
        <w:rPr>
          <w:rFonts w:ascii="PT Astra Serif" w:hAnsi="PT Astra Serif" w:cs="PT Astra Serif"/>
          <w:sz w:val="28"/>
          <w:szCs w:val="28"/>
          <w:lang w:eastAsia="ru-RU" w:bidi="ar-SA"/>
        </w:rPr>
        <w:t xml:space="preserve">«1. Установить Порядок и условия направления участников </w:t>
      </w:r>
      <w:r w:rsidRPr="00CB6BF9">
        <w:rPr>
          <w:rFonts w:ascii="PT Astra Serif" w:hAnsi="PT Astra Serif" w:cs="PT Astra Serif"/>
          <w:sz w:val="28"/>
          <w:szCs w:val="28"/>
        </w:rPr>
        <w:t>специальной военной операции и членов их семей на прохождение профессионального обучения или получение дополнительного профессионального образования согласно приложению к настоящему приказу</w:t>
      </w:r>
      <w:proofErr w:type="gramStart"/>
      <w:r w:rsidRPr="00CB6BF9">
        <w:rPr>
          <w:rFonts w:ascii="PT Astra Serif" w:hAnsi="PT Astra Serif" w:cs="PT Astra Serif"/>
          <w:sz w:val="28"/>
          <w:szCs w:val="28"/>
        </w:rPr>
        <w:t>.»;</w:t>
      </w:r>
      <w:proofErr w:type="gramEnd"/>
    </w:p>
    <w:p w:rsidR="00CB6BF9" w:rsidRPr="00CB6BF9" w:rsidRDefault="00CB6BF9" w:rsidP="00CB6BF9">
      <w:pPr>
        <w:pStyle w:val="a7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709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CB6BF9">
        <w:rPr>
          <w:rFonts w:ascii="PT Astra Serif" w:hAnsi="PT Astra Serif" w:cs="PT Astra Serif"/>
          <w:sz w:val="28"/>
          <w:szCs w:val="28"/>
        </w:rPr>
        <w:t xml:space="preserve">в Порядке и условиях </w:t>
      </w:r>
      <w:proofErr w:type="gramStart"/>
      <w:r w:rsidRPr="00CB6BF9">
        <w:rPr>
          <w:rFonts w:ascii="PT Astra Serif" w:hAnsi="PT Astra Serif" w:cs="PT Astra Serif"/>
          <w:sz w:val="28"/>
          <w:szCs w:val="28"/>
        </w:rPr>
        <w:t>направления членов семей участников специальной военной операции</w:t>
      </w:r>
      <w:proofErr w:type="gramEnd"/>
      <w:r w:rsidRPr="00CB6BF9">
        <w:rPr>
          <w:rFonts w:ascii="PT Astra Serif" w:hAnsi="PT Astra Serif" w:cs="PT Astra Serif"/>
          <w:sz w:val="28"/>
          <w:szCs w:val="28"/>
        </w:rPr>
        <w:t xml:space="preserve"> на прохождение профессионального обучения или получение дополнительного профессионального образования, установленных указанным приказом:</w:t>
      </w:r>
    </w:p>
    <w:p w:rsidR="00CB6BF9" w:rsidRPr="00CB6BF9" w:rsidRDefault="00CB6BF9" w:rsidP="00CB6BF9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CB6BF9">
        <w:rPr>
          <w:rFonts w:ascii="PT Astra Serif" w:hAnsi="PT Astra Serif" w:cs="PT Astra Serif"/>
          <w:sz w:val="28"/>
          <w:szCs w:val="28"/>
        </w:rPr>
        <w:t xml:space="preserve">а) </w:t>
      </w:r>
      <w:r w:rsidRPr="00CB6BF9">
        <w:rPr>
          <w:rFonts w:ascii="PT Astra Serif" w:hAnsi="PT Astra Serif" w:cs="PT Astra Serif"/>
          <w:sz w:val="28"/>
          <w:szCs w:val="28"/>
          <w:lang w:eastAsia="ru-RU" w:bidi="ar-SA"/>
        </w:rPr>
        <w:t>наименование изложить в следующей редакции:</w:t>
      </w:r>
    </w:p>
    <w:p w:rsidR="00CB6BF9" w:rsidRPr="00CB6BF9" w:rsidRDefault="00CB6BF9" w:rsidP="00CB6BF9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</w:rPr>
      </w:pPr>
      <w:r w:rsidRPr="00CB6BF9">
        <w:rPr>
          <w:rFonts w:ascii="PT Astra Serif" w:hAnsi="PT Astra Serif" w:cs="PT Astra Serif"/>
          <w:sz w:val="28"/>
          <w:szCs w:val="28"/>
          <w:lang w:eastAsia="ru-RU" w:bidi="ar-SA"/>
        </w:rPr>
        <w:t xml:space="preserve">«Порядок и условия направления участников </w:t>
      </w:r>
      <w:r w:rsidRPr="00CB6BF9">
        <w:rPr>
          <w:rFonts w:ascii="PT Astra Serif" w:hAnsi="PT Astra Serif" w:cs="PT Astra Serif"/>
          <w:sz w:val="28"/>
          <w:szCs w:val="28"/>
        </w:rPr>
        <w:t>специальной военной операции и членов их семей на прохождение профессионального обучения или получение дополнительного профессионального образования»;</w:t>
      </w:r>
    </w:p>
    <w:p w:rsidR="00CB6BF9" w:rsidRPr="00CB6BF9" w:rsidRDefault="00CB6BF9" w:rsidP="00CB6BF9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</w:rPr>
      </w:pPr>
      <w:r w:rsidRPr="00CB6BF9">
        <w:rPr>
          <w:rFonts w:ascii="PT Astra Serif" w:hAnsi="PT Astra Serif" w:cs="PT Astra Serif"/>
          <w:sz w:val="28"/>
          <w:szCs w:val="28"/>
        </w:rPr>
        <w:t>б) в пункте 1 слова «членов семей участников специальной военной операции» заменить словами «участников специальной военной операции и членов их семей»;</w:t>
      </w:r>
    </w:p>
    <w:p w:rsidR="00CB6BF9" w:rsidRPr="00CB6BF9" w:rsidRDefault="00CB6BF9" w:rsidP="00CB6BF9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CB6BF9">
        <w:rPr>
          <w:rFonts w:ascii="PT Astra Serif" w:hAnsi="PT Astra Serif" w:cs="PT Astra Serif"/>
          <w:sz w:val="28"/>
          <w:szCs w:val="28"/>
        </w:rPr>
        <w:t xml:space="preserve">в) абзац шестой подпункта 2) пункта 2 </w:t>
      </w:r>
      <w:r w:rsidRPr="00CB6BF9">
        <w:rPr>
          <w:rFonts w:ascii="PT Astra Serif" w:hAnsi="PT Astra Serif" w:cs="PT Astra Serif"/>
          <w:sz w:val="28"/>
          <w:szCs w:val="28"/>
          <w:lang w:eastAsia="ru-RU" w:bidi="ar-SA"/>
        </w:rPr>
        <w:t>изложить в следующей редакции:</w:t>
      </w:r>
    </w:p>
    <w:p w:rsidR="00CB6BF9" w:rsidRPr="00CB6BF9" w:rsidRDefault="00CB6BF9" w:rsidP="00CB6BF9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CB6BF9">
        <w:rPr>
          <w:rFonts w:ascii="PT Astra Serif" w:hAnsi="PT Astra Serif" w:cs="PT Astra Serif"/>
          <w:sz w:val="28"/>
          <w:szCs w:val="28"/>
          <w:lang w:eastAsia="ru-RU" w:bidi="ar-SA"/>
        </w:rPr>
        <w:lastRenderedPageBreak/>
        <w:t>«</w:t>
      </w:r>
      <w:r w:rsidRPr="00CB6BF9">
        <w:rPr>
          <w:rFonts w:ascii="PT Astra Serif" w:hAnsi="PT Astra Serif"/>
          <w:sz w:val="28"/>
          <w:szCs w:val="28"/>
        </w:rPr>
        <w:t>дети, достигшие возраста 18 лет и завершившие обучение по</w:t>
      </w:r>
      <w:r w:rsidR="008F53F4">
        <w:rPr>
          <w:rFonts w:ascii="PT Astra Serif" w:hAnsi="PT Astra Serif"/>
          <w:sz w:val="28"/>
          <w:szCs w:val="28"/>
        </w:rPr>
        <w:t> </w:t>
      </w:r>
      <w:r w:rsidRPr="00CB6BF9">
        <w:rPr>
          <w:rFonts w:ascii="PT Astra Serif" w:hAnsi="PT Astra Serif"/>
          <w:sz w:val="28"/>
          <w:szCs w:val="28"/>
        </w:rPr>
        <w:t>образовательным программам основного общего или среднего общего образования в организациях, осуществляющих образовательную деятельность, на период до 1 сентября года, в котором завершено указанное обучение, а также дети в возрасте до 23 лет, обучающиеся в образовательных организациях по</w:t>
      </w:r>
      <w:r w:rsidR="008F53F4">
        <w:rPr>
          <w:rFonts w:ascii="PT Astra Serif" w:hAnsi="PT Astra Serif"/>
          <w:sz w:val="28"/>
          <w:szCs w:val="28"/>
        </w:rPr>
        <w:t> </w:t>
      </w:r>
      <w:r w:rsidRPr="00CB6BF9">
        <w:rPr>
          <w:rFonts w:ascii="PT Astra Serif" w:hAnsi="PT Astra Serif"/>
          <w:sz w:val="28"/>
          <w:szCs w:val="28"/>
        </w:rPr>
        <w:t>очной форме обучения</w:t>
      </w:r>
      <w:proofErr w:type="gramStart"/>
      <w:r w:rsidRPr="00CB6BF9">
        <w:rPr>
          <w:rFonts w:ascii="PT Astra Serif" w:hAnsi="PT Astra Serif"/>
          <w:sz w:val="28"/>
          <w:szCs w:val="28"/>
        </w:rPr>
        <w:t>;»</w:t>
      </w:r>
      <w:proofErr w:type="gramEnd"/>
      <w:r w:rsidRPr="00CB6BF9">
        <w:rPr>
          <w:rFonts w:ascii="PT Astra Serif" w:hAnsi="PT Astra Serif"/>
          <w:sz w:val="28"/>
          <w:szCs w:val="28"/>
        </w:rPr>
        <w:t>;</w:t>
      </w:r>
    </w:p>
    <w:p w:rsidR="00CB6BF9" w:rsidRPr="00CB6BF9" w:rsidRDefault="00CB6BF9" w:rsidP="00CB6BF9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CB6BF9">
        <w:rPr>
          <w:rFonts w:ascii="PT Astra Serif" w:hAnsi="PT Astra Serif"/>
          <w:sz w:val="28"/>
          <w:szCs w:val="28"/>
        </w:rPr>
        <w:t>г) в пункте 3:</w:t>
      </w:r>
    </w:p>
    <w:p w:rsidR="00CB6BF9" w:rsidRPr="00CB6BF9" w:rsidRDefault="00CB6BF9" w:rsidP="00CB6BF9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CB6BF9">
        <w:rPr>
          <w:rFonts w:ascii="PT Astra Serif" w:hAnsi="PT Astra Serif"/>
          <w:sz w:val="28"/>
          <w:szCs w:val="28"/>
        </w:rPr>
        <w:t xml:space="preserve">в абзаце первом слова «членов семей </w:t>
      </w:r>
      <w:r w:rsidRPr="00CB6BF9">
        <w:rPr>
          <w:rFonts w:ascii="PT Astra Serif" w:hAnsi="PT Astra Serif" w:cs="PT Astra Serif"/>
          <w:sz w:val="28"/>
          <w:szCs w:val="28"/>
          <w:lang w:eastAsia="ru-RU" w:bidi="ar-SA"/>
        </w:rPr>
        <w:t>участников специальной военной операции» заменить словами «участников специальной военной операции и членов их семей»;</w:t>
      </w:r>
    </w:p>
    <w:p w:rsidR="00CB6BF9" w:rsidRPr="00CB6BF9" w:rsidRDefault="00CB6BF9" w:rsidP="00CB6BF9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CB6BF9">
        <w:rPr>
          <w:rFonts w:ascii="PT Astra Serif" w:hAnsi="PT Astra Serif" w:cs="PT Astra Serif"/>
          <w:sz w:val="28"/>
          <w:szCs w:val="28"/>
          <w:lang w:eastAsia="ru-RU" w:bidi="ar-SA"/>
        </w:rPr>
        <w:t>в абзаце втором слова «членами семей участников специальной военной операции» заменить словами «участниками специальной военной операции и членами их семей»;</w:t>
      </w:r>
    </w:p>
    <w:p w:rsidR="00CB6BF9" w:rsidRPr="00CB6BF9" w:rsidRDefault="00CB6BF9" w:rsidP="00CB6BF9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CB6BF9">
        <w:rPr>
          <w:rFonts w:ascii="PT Astra Serif" w:hAnsi="PT Astra Serif" w:cs="PT Astra Serif"/>
          <w:sz w:val="28"/>
          <w:szCs w:val="28"/>
          <w:lang w:eastAsia="ru-RU" w:bidi="ar-SA"/>
        </w:rPr>
        <w:t xml:space="preserve">д) в пункте 6 слова </w:t>
      </w:r>
      <w:r w:rsidRPr="00CB6BF9">
        <w:rPr>
          <w:rFonts w:ascii="PT Astra Serif" w:hAnsi="PT Astra Serif"/>
          <w:sz w:val="28"/>
          <w:szCs w:val="28"/>
        </w:rPr>
        <w:t xml:space="preserve">«членов семей </w:t>
      </w:r>
      <w:r w:rsidRPr="00CB6BF9">
        <w:rPr>
          <w:rFonts w:ascii="PT Astra Serif" w:hAnsi="PT Astra Serif" w:cs="PT Astra Serif"/>
          <w:sz w:val="28"/>
          <w:szCs w:val="28"/>
          <w:lang w:eastAsia="ru-RU" w:bidi="ar-SA"/>
        </w:rPr>
        <w:t>участников специальной военной операции» заменить словами «участников специальной военной операции и членов их семей»;</w:t>
      </w:r>
    </w:p>
    <w:p w:rsidR="00CB6BF9" w:rsidRPr="00CB6BF9" w:rsidRDefault="00CB6BF9" w:rsidP="00CB6BF9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CB6BF9">
        <w:rPr>
          <w:rFonts w:ascii="PT Astra Serif" w:hAnsi="PT Astra Serif" w:cs="PT Astra Serif"/>
          <w:sz w:val="28"/>
          <w:szCs w:val="28"/>
          <w:lang w:eastAsia="ru-RU" w:bidi="ar-SA"/>
        </w:rPr>
        <w:t>е) абзац второй пункта 8 изложить в следующей редакции:</w:t>
      </w:r>
    </w:p>
    <w:p w:rsidR="00CB6BF9" w:rsidRPr="00CB6BF9" w:rsidRDefault="00CB6BF9" w:rsidP="00CB6BF9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CB6BF9">
        <w:rPr>
          <w:rFonts w:ascii="PT Astra Serif" w:hAnsi="PT Astra Serif" w:cs="PT Astra Serif"/>
          <w:sz w:val="28"/>
          <w:szCs w:val="28"/>
          <w:lang w:eastAsia="ru-RU" w:bidi="ar-SA"/>
        </w:rPr>
        <w:t>«Заявитель указывает в заявлении категорию, к которой он относится, в соответствии с пунктом 2 настоящего Порядка</w:t>
      </w:r>
      <w:proofErr w:type="gramStart"/>
      <w:r w:rsidRPr="00CB6BF9">
        <w:rPr>
          <w:rFonts w:ascii="PT Astra Serif" w:hAnsi="PT Astra Serif" w:cs="PT Astra Serif"/>
          <w:sz w:val="28"/>
          <w:szCs w:val="28"/>
          <w:lang w:eastAsia="ru-RU" w:bidi="ar-SA"/>
        </w:rPr>
        <w:t>.»;</w:t>
      </w:r>
      <w:proofErr w:type="gramEnd"/>
    </w:p>
    <w:p w:rsidR="00CB6BF9" w:rsidRPr="00CB6BF9" w:rsidRDefault="00CB6BF9" w:rsidP="00CB6BF9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CB6BF9">
        <w:rPr>
          <w:rFonts w:ascii="PT Astra Serif" w:hAnsi="PT Astra Serif" w:cs="PT Astra Serif"/>
          <w:sz w:val="28"/>
          <w:szCs w:val="28"/>
          <w:lang w:eastAsia="ru-RU" w:bidi="ar-SA"/>
        </w:rPr>
        <w:t>ж) в пункте 14:</w:t>
      </w:r>
    </w:p>
    <w:p w:rsidR="00CB6BF9" w:rsidRPr="00CB6BF9" w:rsidRDefault="00CB6BF9" w:rsidP="00CB6BF9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CB6BF9">
        <w:rPr>
          <w:rFonts w:ascii="PT Astra Serif" w:hAnsi="PT Astra Serif" w:cs="PT Astra Serif"/>
          <w:sz w:val="28"/>
          <w:szCs w:val="28"/>
          <w:lang w:eastAsia="ru-RU" w:bidi="ar-SA"/>
        </w:rPr>
        <w:t xml:space="preserve">в подпункте 1) слова «члена семьи» по тексту исключить; </w:t>
      </w:r>
    </w:p>
    <w:p w:rsidR="00CB6BF9" w:rsidRPr="00CB6BF9" w:rsidRDefault="00CB6BF9" w:rsidP="00CB6BF9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CB6BF9">
        <w:rPr>
          <w:rFonts w:ascii="PT Astra Serif" w:hAnsi="PT Astra Serif" w:cs="PT Astra Serif"/>
          <w:sz w:val="28"/>
          <w:szCs w:val="28"/>
          <w:lang w:eastAsia="ru-RU" w:bidi="ar-SA"/>
        </w:rPr>
        <w:t>подпункт 2) после слов «специальной военной операции» дополнить словами «(в случае если заявитель является членом семьи участника специальной военной операции)»;</w:t>
      </w:r>
    </w:p>
    <w:p w:rsidR="00CB6BF9" w:rsidRPr="00CB6BF9" w:rsidRDefault="00CB6BF9" w:rsidP="00CB6BF9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CB6BF9">
        <w:rPr>
          <w:rFonts w:ascii="PT Astra Serif" w:hAnsi="PT Astra Serif" w:cs="PT Astra Serif"/>
          <w:sz w:val="28"/>
          <w:szCs w:val="28"/>
          <w:lang w:eastAsia="ru-RU" w:bidi="ar-SA"/>
        </w:rPr>
        <w:t>з) абзац второй пункта 22 изложить в следующей редакции:</w:t>
      </w:r>
    </w:p>
    <w:p w:rsidR="00CB6BF9" w:rsidRPr="00CB6BF9" w:rsidRDefault="00CB6BF9" w:rsidP="00CB6BF9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CB6BF9">
        <w:rPr>
          <w:rFonts w:ascii="PT Astra Serif" w:hAnsi="PT Astra Serif" w:cs="PT Astra Serif"/>
          <w:sz w:val="28"/>
          <w:szCs w:val="28"/>
          <w:lang w:eastAsia="ru-RU" w:bidi="ar-SA"/>
        </w:rPr>
        <w:t>«несоответствие заявителя категории, указанной в пункте 2 настоящего Порядка</w:t>
      </w:r>
      <w:proofErr w:type="gramStart"/>
      <w:r w:rsidRPr="00CB6BF9">
        <w:rPr>
          <w:rFonts w:ascii="PT Astra Serif" w:hAnsi="PT Astra Serif" w:cs="PT Astra Serif"/>
          <w:sz w:val="28"/>
          <w:szCs w:val="28"/>
          <w:lang w:eastAsia="ru-RU" w:bidi="ar-SA"/>
        </w:rPr>
        <w:t>;»</w:t>
      </w:r>
      <w:proofErr w:type="gramEnd"/>
      <w:r w:rsidRPr="00CB6BF9">
        <w:rPr>
          <w:rFonts w:ascii="PT Astra Serif" w:hAnsi="PT Astra Serif" w:cs="PT Astra Serif"/>
          <w:sz w:val="28"/>
          <w:szCs w:val="28"/>
          <w:lang w:eastAsia="ru-RU" w:bidi="ar-SA"/>
        </w:rPr>
        <w:t>.</w:t>
      </w:r>
    </w:p>
    <w:p w:rsidR="00CB6BF9" w:rsidRPr="00CB6BF9" w:rsidRDefault="00CB6BF9" w:rsidP="00CB6BF9">
      <w:pPr>
        <w:pStyle w:val="a7"/>
        <w:numPr>
          <w:ilvl w:val="0"/>
          <w:numId w:val="1"/>
        </w:numPr>
        <w:tabs>
          <w:tab w:val="left" w:pos="709"/>
          <w:tab w:val="left" w:pos="851"/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CB6BF9">
        <w:rPr>
          <w:rFonts w:ascii="PT Astra Serif" w:hAnsi="PT Astra Serif"/>
          <w:sz w:val="28"/>
          <w:szCs w:val="28"/>
        </w:rPr>
        <w:t>Настоящий приказ вступает в силу со дня его официального опубликования.</w:t>
      </w:r>
    </w:p>
    <w:p w:rsidR="00B12B2D" w:rsidRDefault="00B12B2D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B12B2D" w:rsidRPr="00CB6BF9" w:rsidRDefault="00B12B2D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B12B2D" w:rsidRPr="00CB6BF9" w:rsidRDefault="00B12B2D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 w:rsidR="00B12B2D">
        <w:tc>
          <w:tcPr>
            <w:tcW w:w="33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B12B2D" w:rsidRDefault="004F4FEB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Начальник Департамента </w:t>
            </w:r>
          </w:p>
        </w:tc>
        <w:tc>
          <w:tcPr>
            <w:tcW w:w="31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B12B2D" w:rsidRDefault="004F4FEB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bookmarkStart w:id="2" w:name="Штамп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&lt;Штамп ЭП&gt;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  <w:bookmarkEnd w:id="2"/>
          </w:p>
        </w:tc>
        <w:tc>
          <w:tcPr>
            <w:tcW w:w="337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B12B2D" w:rsidRDefault="004F4FEB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 А.Б. </w:t>
            </w:r>
            <w:proofErr w:type="spellStart"/>
            <w:r>
              <w:rPr>
                <w:rFonts w:ascii="PT Astra Serif" w:hAnsi="PT Astra Serif"/>
                <w:sz w:val="28"/>
                <w:szCs w:val="28"/>
              </w:rPr>
              <w:t>Гомозова</w:t>
            </w:r>
            <w:proofErr w:type="spellEnd"/>
          </w:p>
        </w:tc>
      </w:tr>
    </w:tbl>
    <w:p w:rsidR="00B12B2D" w:rsidRDefault="00B12B2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B12B2D" w:rsidRDefault="00B12B2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B12B2D" w:rsidRDefault="00B12B2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B12B2D" w:rsidRDefault="00B12B2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B12B2D" w:rsidRDefault="00B12B2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B12B2D" w:rsidRDefault="00B12B2D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  <w:bookmarkStart w:id="3" w:name="_GoBack"/>
      <w:bookmarkEnd w:id="3"/>
    </w:p>
    <w:sectPr w:rsidR="00B12B2D">
      <w:headerReference w:type="default" r:id="rId9"/>
      <w:headerReference w:type="first" r:id="rId10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4FEB" w:rsidRDefault="004F4FEB">
      <w:r>
        <w:separator/>
      </w:r>
    </w:p>
  </w:endnote>
  <w:endnote w:type="continuationSeparator" w:id="0">
    <w:p w:rsidR="004F4FEB" w:rsidRDefault="004F4F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4FEB" w:rsidRDefault="004F4FEB">
      <w:r>
        <w:separator/>
      </w:r>
    </w:p>
  </w:footnote>
  <w:footnote w:type="continuationSeparator" w:id="0">
    <w:p w:rsidR="004F4FEB" w:rsidRDefault="004F4FE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2B2D" w:rsidRPr="00EC1328" w:rsidRDefault="004F4FEB">
    <w:pPr>
      <w:pStyle w:val="af"/>
      <w:spacing w:before="0"/>
      <w:rPr>
        <w:rFonts w:ascii="PT Astra Serif" w:hAnsi="PT Astra Serif"/>
        <w:b w:val="0"/>
        <w:szCs w:val="28"/>
      </w:rPr>
    </w:pPr>
    <w:r w:rsidRPr="00EC1328">
      <w:rPr>
        <w:rFonts w:ascii="PT Astra Serif" w:hAnsi="PT Astra Serif"/>
        <w:b w:val="0"/>
        <w:szCs w:val="28"/>
      </w:rPr>
      <w:fldChar w:fldCharType="begin"/>
    </w:r>
    <w:r w:rsidRPr="00EC1328">
      <w:rPr>
        <w:rFonts w:ascii="PT Astra Serif" w:hAnsi="PT Astra Serif"/>
        <w:b w:val="0"/>
        <w:szCs w:val="28"/>
      </w:rPr>
      <w:instrText xml:space="preserve"> PAGE   \* MERGEFORMAT </w:instrText>
    </w:r>
    <w:r w:rsidRPr="00EC1328">
      <w:rPr>
        <w:rFonts w:ascii="PT Astra Serif" w:hAnsi="PT Astra Serif"/>
        <w:b w:val="0"/>
        <w:szCs w:val="28"/>
      </w:rPr>
      <w:fldChar w:fldCharType="separate"/>
    </w:r>
    <w:r w:rsidR="00547805">
      <w:rPr>
        <w:rFonts w:ascii="PT Astra Serif" w:hAnsi="PT Astra Serif"/>
        <w:b w:val="0"/>
        <w:noProof/>
        <w:szCs w:val="28"/>
      </w:rPr>
      <w:t>2</w:t>
    </w:r>
    <w:r w:rsidRPr="00EC1328">
      <w:rPr>
        <w:rFonts w:ascii="PT Astra Serif" w:hAnsi="PT Astra Serif"/>
        <w:b w:val="0"/>
        <w:szCs w:val="28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2B2D" w:rsidRDefault="004F4FEB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mc:AlternateContent>
        <mc:Choice Requires="wpg">
          <w:drawing>
            <wp:inline distT="0" distB="0" distL="0" distR="0">
              <wp:extent cx="676275" cy="619125"/>
              <wp:effectExtent l="0" t="0" r="9525" b="9525"/>
              <wp:docPr id="1" name="Рисунок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Рисунок 1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676275" cy="6191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 xmlns:w15="http://schemas.microsoft.com/office/word/2012/wordml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3.2pt;height:48.8pt;mso-wrap-distance-left:0.0pt;mso-wrap-distance-top:0.0pt;mso-wrap-distance-right:0.0pt;mso-wrap-distance-bottom:0.0pt;" stroked="f">
              <v:path textboxrect="0,0,0,0"/>
              <v:imagedata r:id="rId2" o:title=""/>
            </v:shape>
          </w:pict>
        </mc:Fallback>
      </mc:AlternateContent>
    </w:r>
  </w:p>
  <w:p w:rsidR="00B12B2D" w:rsidRDefault="004F4FEB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 xml:space="preserve">дЕПАРТАМЕНТ труда и занятости населения </w:t>
    </w:r>
  </w:p>
  <w:p w:rsidR="00B12B2D" w:rsidRDefault="004F4FEB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ТОМСКОЙ ОБЛАСТИ</w:t>
    </w:r>
  </w:p>
  <w:p w:rsidR="00B12B2D" w:rsidRDefault="004F4FEB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10254B"/>
    <w:multiLevelType w:val="hybridMultilevel"/>
    <w:tmpl w:val="9484F6B0"/>
    <w:lvl w:ilvl="0" w:tplc="5CC0A49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73B66B03"/>
    <w:multiLevelType w:val="hybridMultilevel"/>
    <w:tmpl w:val="7BC6D94A"/>
    <w:lvl w:ilvl="0" w:tplc="D590731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2B2D"/>
    <w:rsid w:val="004F4FEB"/>
    <w:rsid w:val="00547805"/>
    <w:rsid w:val="008F53F4"/>
    <w:rsid w:val="00B12B2D"/>
    <w:rsid w:val="00CB6BF9"/>
    <w:rsid w:val="00EC13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PlainTable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Cs w:val="22"/>
      <w:lang w:eastAsia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PlainTable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Cs w:val="22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(www.pravo.gov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514</Words>
  <Characters>2935</Characters>
  <Application>Microsoft Office Word</Application>
  <DocSecurity>0</DocSecurity>
  <Lines>24</Lines>
  <Paragraphs>6</Paragraphs>
  <ScaleCrop>false</ScaleCrop>
  <Company/>
  <LinksUpToDate>false</LinksUpToDate>
  <CharactersWithSpaces>3443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Гнеткова Л.Б.</cp:lastModifiedBy>
  <cp:revision>7</cp:revision>
  <dcterms:created xsi:type="dcterms:W3CDTF">2026-03-23T09:28:00Z</dcterms:created>
  <dcterms:modified xsi:type="dcterms:W3CDTF">2026-03-23T09:33:00Z</dcterms:modified>
</cp:coreProperties>
</file>