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43359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343359" w:rsidRDefault="00A349E8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43359" w:rsidRDefault="00343359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43359" w:rsidRDefault="00A349E8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43359" w:rsidRPr="000913DE" w:rsidRDefault="000913DE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0913DE">
        <w:rPr>
          <w:rFonts w:ascii="PT Astra Serif" w:hAnsi="PT Astra Serif" w:cs="Times New Roman"/>
          <w:sz w:val="26"/>
          <w:szCs w:val="26"/>
        </w:rPr>
        <w:t>О внесении изменений в отдельные приказы Департамента труда и занятости населения Томской области</w:t>
      </w:r>
    </w:p>
    <w:p w:rsidR="00343359" w:rsidRDefault="0034335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43359" w:rsidRDefault="0034335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0913DE" w:rsidRPr="000913DE" w:rsidRDefault="000913DE" w:rsidP="000913D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913DE">
        <w:rPr>
          <w:rFonts w:ascii="PT Astra Serif" w:hAnsi="PT Astra Serif" w:cs="Times New Roman"/>
          <w:sz w:val="26"/>
          <w:szCs w:val="26"/>
        </w:rPr>
        <w:t>В целях совершенствования нормативных правовых актов</w:t>
      </w:r>
    </w:p>
    <w:p w:rsidR="000913DE" w:rsidRPr="000913DE" w:rsidRDefault="000913DE" w:rsidP="000913D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913DE">
        <w:rPr>
          <w:rFonts w:ascii="PT Astra Serif" w:hAnsi="PT Astra Serif" w:cs="Times New Roman"/>
          <w:sz w:val="26"/>
          <w:szCs w:val="26"/>
        </w:rPr>
        <w:t>ПРИКАЗЫВАЮ: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1. Внести в приказ Департамента труда и занятости населения Томской области от 17.06.2022 № 36 «Об утверждении административного регламента предоставления Департаментом труда и занятости населения Томской области государственной услуги «Проведение государственной экспертизы условий труда» («Официальный интернет-портал правовой информации» (</w:t>
      </w:r>
      <w:r w:rsidRPr="000913DE"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0913DE">
        <w:rPr>
          <w:rFonts w:ascii="PT Astra Serif" w:hAnsi="PT Astra Serif" w:cs="PT Astra Serif"/>
          <w:sz w:val="26"/>
          <w:szCs w:val="26"/>
        </w:rPr>
        <w:t>.pravo.gov.ru),</w:t>
      </w:r>
      <w:r w:rsidRPr="000913DE">
        <w:rPr>
          <w:rFonts w:ascii="PT Astra Serif" w:hAnsi="PT Astra Serif"/>
          <w:sz w:val="26"/>
          <w:szCs w:val="26"/>
        </w:rPr>
        <w:t xml:space="preserve"> 22.06.2022, № 7001202206220006) следующие изменения: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в Административном регламенте предоставления Департаментом труда и занятости населения Томской области государственной услуги «Проведение государственной экспертизы условий труда», утвержденном указанным приказом: </w:t>
      </w:r>
    </w:p>
    <w:p w:rsidR="000913DE" w:rsidRPr="000913DE" w:rsidRDefault="000913DE" w:rsidP="000913DE">
      <w:pPr>
        <w:pStyle w:val="aff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пункт 14 дополнить абзацами следующего содержания: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«Результат предоставления государственной услуги предоставляется заявителю в соответствии со способом, указанным заявителем при подаче заявления и документов: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в Департаменте на бумажном носителе при личном обращении;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в многофункциональном центре на бумажном носителе при личном обращении (при наличии соглашения о взаимодействии между Департаментом и многофункциональным центром);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почтовым отправлением;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посредством Единого портала в форме электронного документа, подписанного электронной подписью (при наличии технической возможности).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При предоставлении государственной услуги используется федеральная государственная информационная система «Единый портал государственных и муниципальных услуг (функций)».</w:t>
      </w:r>
    </w:p>
    <w:p w:rsidR="000913DE" w:rsidRPr="000913DE" w:rsidRDefault="000913DE" w:rsidP="000913DE">
      <w:pPr>
        <w:pStyle w:val="aff3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Формирование реестровой записи в качестве результата предоставления государственной услуги не предусмотрено</w:t>
      </w:r>
      <w:proofErr w:type="gramStart"/>
      <w:r w:rsidRPr="000913DE">
        <w:rPr>
          <w:rFonts w:ascii="PT Astra Serif" w:hAnsi="PT Astra Serif"/>
          <w:sz w:val="26"/>
          <w:szCs w:val="26"/>
        </w:rPr>
        <w:t xml:space="preserve">.»; </w:t>
      </w:r>
      <w:proofErr w:type="gramEnd"/>
    </w:p>
    <w:p w:rsidR="000913DE" w:rsidRPr="000913DE" w:rsidRDefault="000913DE" w:rsidP="000913DE">
      <w:pPr>
        <w:pStyle w:val="aff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 w:cs="PT Astra Serif"/>
          <w:color w:val="000000" w:themeColor="text1"/>
          <w:sz w:val="26"/>
          <w:szCs w:val="26"/>
        </w:rPr>
        <w:t>дополнить пунктом 32-1 следующего содержания: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«32-1. </w:t>
      </w:r>
      <w:r w:rsidRPr="000913DE">
        <w:rPr>
          <w:rFonts w:ascii="PT Astra Serif" w:hAnsi="PT Astra Serif"/>
          <w:sz w:val="26"/>
          <w:szCs w:val="26"/>
        </w:rPr>
        <w:t xml:space="preserve">В случае отказа в предоставлении государственной услуги заявитель информируется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</w:t>
      </w:r>
      <w:r w:rsidRPr="000913DE">
        <w:rPr>
          <w:rFonts w:ascii="PT Astra Serif" w:hAnsi="PT Astra Serif"/>
          <w:sz w:val="26"/>
          <w:szCs w:val="26"/>
        </w:rPr>
        <w:lastRenderedPageBreak/>
        <w:t>нормативными правовыми актами требований, несоответствие которым повлекло отказ в предоставлении государственной услуги</w:t>
      </w:r>
      <w:proofErr w:type="gramStart"/>
      <w:r w:rsidRPr="000913DE">
        <w:rPr>
          <w:rFonts w:ascii="PT Astra Serif" w:hAnsi="PT Astra Serif"/>
          <w:sz w:val="26"/>
          <w:szCs w:val="26"/>
        </w:rPr>
        <w:t xml:space="preserve">.»; </w:t>
      </w:r>
      <w:proofErr w:type="gramEnd"/>
    </w:p>
    <w:p w:rsidR="000913DE" w:rsidRPr="000913DE" w:rsidRDefault="000913DE" w:rsidP="000913DE">
      <w:pPr>
        <w:pStyle w:val="aff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 w:cs="PT Astra Serif"/>
          <w:color w:val="000000" w:themeColor="text1"/>
          <w:sz w:val="26"/>
          <w:szCs w:val="26"/>
        </w:rPr>
        <w:t>пункт 33 дополнить абзацем третьим следующего содержания: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 w:cs="PT Astra Serif"/>
          <w:color w:val="000000" w:themeColor="text1"/>
          <w:sz w:val="26"/>
          <w:szCs w:val="26"/>
        </w:rPr>
        <w:t>«</w:t>
      </w:r>
      <w:r w:rsidRPr="000913DE">
        <w:rPr>
          <w:rFonts w:ascii="PT Astra Serif" w:hAnsi="PT Astra Serif"/>
          <w:sz w:val="26"/>
          <w:szCs w:val="26"/>
        </w:rPr>
        <w:t xml:space="preserve">Информация о размере платы за государственную экспертизу условий труда в целях </w:t>
      </w:r>
      <w:proofErr w:type="gramStart"/>
      <w:r w:rsidRPr="000913DE">
        <w:rPr>
          <w:rFonts w:ascii="PT Astra Serif" w:hAnsi="PT Astra Serif"/>
          <w:sz w:val="26"/>
          <w:szCs w:val="26"/>
        </w:rPr>
        <w:t>оценки качества проведения специальной оценки условий труда</w:t>
      </w:r>
      <w:proofErr w:type="gramEnd"/>
      <w:r w:rsidRPr="000913DE">
        <w:rPr>
          <w:rFonts w:ascii="PT Astra Serif" w:hAnsi="PT Astra Serif"/>
          <w:sz w:val="26"/>
          <w:szCs w:val="26"/>
        </w:rPr>
        <w:t xml:space="preserve"> размещается на Едином портале.»;</w:t>
      </w:r>
    </w:p>
    <w:p w:rsidR="000913DE" w:rsidRPr="000913DE" w:rsidRDefault="000913DE" w:rsidP="000913DE">
      <w:pPr>
        <w:pStyle w:val="aff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дополнить разделом 6 следующего содержания: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«6. Способы информирования заявителя об изменении статуса рассмотрения запроса о предоставлении государственной услуги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а) посредством телефонной связи по номеру, указанному заявителем;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б) посредством электронной почты по адресу, указанному заявителем;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в) посредством Единого портала (при наличии технической возможности);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г) посредством почтовой связи (в случае отсутствия у заявителя доступа к электронным средствам связи);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д) в Департаменте, МФЦ при обращении заявителя лично</w:t>
      </w:r>
      <w:proofErr w:type="gramStart"/>
      <w:r w:rsidRPr="000913DE">
        <w:rPr>
          <w:rFonts w:ascii="PT Astra Serif" w:hAnsi="PT Astra Serif"/>
          <w:sz w:val="26"/>
          <w:szCs w:val="26"/>
        </w:rPr>
        <w:t>.».</w:t>
      </w:r>
      <w:proofErr w:type="gramEnd"/>
    </w:p>
    <w:p w:rsidR="000913DE" w:rsidRPr="000913DE" w:rsidRDefault="000913DE" w:rsidP="000913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2. Внести в приказ Департамента труда и занятости населения Томской области от 11.10.2019 № 47 </w:t>
      </w:r>
      <w:r w:rsidRPr="000913DE">
        <w:rPr>
          <w:rFonts w:ascii="PT Astra Serif" w:hAnsi="PT Astra Serif" w:cs="PT Astra Serif"/>
          <w:sz w:val="26"/>
          <w:szCs w:val="26"/>
          <w:lang w:eastAsia="ru-RU" w:bidi="ar-SA"/>
        </w:rPr>
        <w:t xml:space="preserve">«Об утверждении Административного регламента предоставления государственной услуги «Уведомительная регистрация коллективных договоров, соглашений» </w:t>
      </w:r>
      <w:r w:rsidRPr="000913DE">
        <w:rPr>
          <w:rFonts w:ascii="PT Astra Serif" w:hAnsi="PT Astra Serif"/>
          <w:sz w:val="26"/>
          <w:szCs w:val="26"/>
        </w:rPr>
        <w:t xml:space="preserve">(«Официальный интернет-портал правовой информации» (www.pravo.gov.ru), </w:t>
      </w:r>
      <w:r w:rsidRPr="000913DE">
        <w:rPr>
          <w:rFonts w:ascii="PT Astra Serif" w:hAnsi="PT Astra Serif"/>
          <w:color w:val="000000" w:themeColor="text1"/>
          <w:sz w:val="26"/>
          <w:szCs w:val="26"/>
        </w:rPr>
        <w:t>15.10.2019, №</w:t>
      </w:r>
      <w:r w:rsidRPr="000913DE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7001201910150001</w:t>
      </w:r>
      <w:r w:rsidRPr="000913DE">
        <w:rPr>
          <w:rFonts w:ascii="PT Astra Serif" w:hAnsi="PT Astra Serif"/>
          <w:color w:val="000000" w:themeColor="text1"/>
          <w:sz w:val="26"/>
          <w:szCs w:val="26"/>
        </w:rPr>
        <w:t>) следующие изменения:</w:t>
      </w:r>
    </w:p>
    <w:p w:rsidR="000913DE" w:rsidRPr="000913DE" w:rsidRDefault="000913DE" w:rsidP="000913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</w:pPr>
      <w:r w:rsidRPr="000913DE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в Административном </w:t>
      </w:r>
      <w:hyperlink r:id="rId8" w:history="1">
        <w:r w:rsidRPr="000913DE">
          <w:rPr>
            <w:rFonts w:ascii="PT Astra Serif" w:hAnsi="PT Astra Serif" w:cs="PT Astra Serif"/>
            <w:color w:val="000000" w:themeColor="text1"/>
            <w:sz w:val="26"/>
            <w:szCs w:val="26"/>
            <w:lang w:eastAsia="ru-RU" w:bidi="ar-SA"/>
          </w:rPr>
          <w:t>регламенте</w:t>
        </w:r>
      </w:hyperlink>
      <w:r w:rsidRPr="000913DE">
        <w:rPr>
          <w:rFonts w:ascii="PT Astra Serif" w:hAnsi="PT Astra Serif" w:cs="PT Astra Serif"/>
          <w:color w:val="000000" w:themeColor="text1"/>
          <w:sz w:val="26"/>
          <w:szCs w:val="26"/>
          <w:lang w:eastAsia="ru-RU" w:bidi="ar-SA"/>
        </w:rPr>
        <w:t xml:space="preserve"> предоставления государственной услуги «Уведомительная регистрация коллективных договоров, соглашений», утвержденном указанным приказом:</w:t>
      </w:r>
    </w:p>
    <w:p w:rsidR="000913DE" w:rsidRPr="000913DE" w:rsidRDefault="000913DE" w:rsidP="000913DE">
      <w:pPr>
        <w:pStyle w:val="aff3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Пункт 10 изложить в следующей редакции: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«10. Государственная услуга предоставляется Департаментом труда и занятости населения Томской области</w:t>
      </w:r>
      <w:proofErr w:type="gramStart"/>
      <w:r w:rsidRPr="000913DE">
        <w:rPr>
          <w:rFonts w:ascii="PT Astra Serif" w:hAnsi="PT Astra Serif"/>
          <w:sz w:val="26"/>
          <w:szCs w:val="26"/>
        </w:rPr>
        <w:t>.»;</w:t>
      </w:r>
    </w:p>
    <w:p w:rsidR="000913DE" w:rsidRPr="000913DE" w:rsidRDefault="000913DE" w:rsidP="000913DE">
      <w:pPr>
        <w:pStyle w:val="aff3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End"/>
      <w:r w:rsidRPr="000913DE">
        <w:rPr>
          <w:rFonts w:ascii="PT Astra Serif" w:hAnsi="PT Astra Serif"/>
          <w:sz w:val="26"/>
          <w:szCs w:val="26"/>
        </w:rPr>
        <w:t>пункт 11 дополнить абзацами следующего содержания: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Результат предоставления государственной услуги предоставляется заявителю в соответствии со способом, указанным заявителем при подаче заявления и документов: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в Департаменте на бумажном носителе при личном обращении;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в многофункциональном центре на бумажном носителе при личном обращении (при наличии соглашения о взаимодействии между Департаментом и многофункциональным центром);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почтовым отправлением;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посредством Единого портала в форме электронного документа, подписанного электронной подписью (при наличии технической возможности).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При предоставлении государственной услуги используется федеральная государственная информационная система «Единый портал государственных и муниципальных услуг (функций)».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Формирование реестровой записи в качестве результата предоставления государственной услуги не предусмотрено</w:t>
      </w:r>
      <w:proofErr w:type="gramStart"/>
      <w:r w:rsidRPr="000913DE">
        <w:rPr>
          <w:rFonts w:ascii="PT Astra Serif" w:hAnsi="PT Astra Serif"/>
          <w:sz w:val="26"/>
          <w:szCs w:val="26"/>
        </w:rPr>
        <w:t xml:space="preserve">.»; </w:t>
      </w:r>
      <w:proofErr w:type="gramEnd"/>
    </w:p>
    <w:p w:rsidR="000913DE" w:rsidRPr="000913DE" w:rsidRDefault="000913DE" w:rsidP="000913DE">
      <w:pPr>
        <w:pStyle w:val="aff3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 w:cs="PT Astra Serif"/>
          <w:color w:val="000000" w:themeColor="text1"/>
          <w:sz w:val="26"/>
          <w:szCs w:val="26"/>
        </w:rPr>
        <w:t>дополнить пунктом 22-1 следующего содержания: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«22-1. </w:t>
      </w:r>
      <w:r w:rsidRPr="000913DE">
        <w:rPr>
          <w:rFonts w:ascii="PT Astra Serif" w:hAnsi="PT Astra Serif"/>
          <w:sz w:val="26"/>
          <w:szCs w:val="26"/>
        </w:rPr>
        <w:t xml:space="preserve">В случае отказа в предоставлении государственной услуги заявитель информируется о причинах такого отказа с указанием перечня документов и информации, отсутствие и (или) недостоверность которых стали причиной отказа, а </w:t>
      </w:r>
      <w:r w:rsidRPr="000913DE">
        <w:rPr>
          <w:rFonts w:ascii="PT Astra Serif" w:hAnsi="PT Astra Serif"/>
          <w:sz w:val="26"/>
          <w:szCs w:val="26"/>
        </w:rPr>
        <w:lastRenderedPageBreak/>
        <w:t>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</w:t>
      </w:r>
      <w:proofErr w:type="gramStart"/>
      <w:r w:rsidRPr="000913DE">
        <w:rPr>
          <w:rFonts w:ascii="PT Astra Serif" w:hAnsi="PT Astra Serif"/>
          <w:sz w:val="26"/>
          <w:szCs w:val="26"/>
        </w:rPr>
        <w:t xml:space="preserve">.»; </w:t>
      </w:r>
      <w:proofErr w:type="gramEnd"/>
    </w:p>
    <w:p w:rsidR="000913DE" w:rsidRPr="000913DE" w:rsidRDefault="000913DE" w:rsidP="000913DE">
      <w:pPr>
        <w:pStyle w:val="aff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дополнить разделом 6 следующего содержания: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«6. Способы информирования заявителя об изменении статуса рассмотрения запроса о предоставлении государственной услуги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а) посредством телефонной связи по номеру, указанному заявителем;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б) посредством электронной почты по адресу, указанному заявителем;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в) посредством Единого портала (</w:t>
      </w:r>
      <w:r w:rsidR="00593452">
        <w:rPr>
          <w:rFonts w:ascii="PT Astra Serif" w:hAnsi="PT Astra Serif"/>
          <w:sz w:val="26"/>
          <w:szCs w:val="26"/>
        </w:rPr>
        <w:t>уведомление направляется автоматически</w:t>
      </w:r>
      <w:bookmarkStart w:id="2" w:name="_GoBack"/>
      <w:bookmarkEnd w:id="2"/>
      <w:r w:rsidRPr="000913DE">
        <w:rPr>
          <w:rFonts w:ascii="PT Astra Serif" w:hAnsi="PT Astra Serif"/>
          <w:sz w:val="26"/>
          <w:szCs w:val="26"/>
        </w:rPr>
        <w:t xml:space="preserve">);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г) посредством почтовой связи (в случае отсутствия у заявителя доступа к электронным средствам связи);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д) в Департаменте, МФЦ при обращении заявителя лично</w:t>
      </w:r>
      <w:proofErr w:type="gramStart"/>
      <w:r w:rsidRPr="000913DE">
        <w:rPr>
          <w:rFonts w:ascii="PT Astra Serif" w:hAnsi="PT Astra Serif"/>
          <w:sz w:val="26"/>
          <w:szCs w:val="26"/>
        </w:rPr>
        <w:t>.».</w:t>
      </w:r>
      <w:proofErr w:type="gramEnd"/>
    </w:p>
    <w:p w:rsidR="000913DE" w:rsidRPr="000913DE" w:rsidRDefault="000913DE" w:rsidP="000913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3. Внести в приказ Департамента труда и занятости населения Томской области от 20.12.2019 № 56 «Об утверждении Административного регламента 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договоров» («Официальный интернет-портал правовой информации» (</w:t>
      </w:r>
      <w:r w:rsidRPr="000913DE">
        <w:rPr>
          <w:rFonts w:ascii="PT Astra Serif" w:hAnsi="PT Astra Serif" w:cs="PT Astra Serif"/>
          <w:sz w:val="26"/>
          <w:szCs w:val="26"/>
          <w:lang w:val="en-US" w:eastAsia="ru-RU" w:bidi="ar-SA"/>
        </w:rPr>
        <w:t>www</w:t>
      </w:r>
      <w:r w:rsidRPr="000913DE">
        <w:rPr>
          <w:rFonts w:ascii="PT Astra Serif" w:hAnsi="PT Astra Serif" w:cs="PT Astra Serif"/>
          <w:sz w:val="26"/>
          <w:szCs w:val="26"/>
          <w:lang w:eastAsia="ru-RU" w:bidi="ar-SA"/>
        </w:rPr>
        <w:t>.pravo.gov.ru),</w:t>
      </w:r>
      <w:r w:rsidRPr="000913DE">
        <w:rPr>
          <w:rFonts w:ascii="PT Astra Serif" w:hAnsi="PT Astra Serif"/>
          <w:sz w:val="26"/>
          <w:szCs w:val="26"/>
        </w:rPr>
        <w:t xml:space="preserve"> 23.12.2019, № 7001201912230061) </w:t>
      </w:r>
      <w:r w:rsidRPr="000913DE">
        <w:rPr>
          <w:rFonts w:ascii="PT Astra Serif" w:hAnsi="PT Astra Serif"/>
          <w:color w:val="000000" w:themeColor="text1"/>
          <w:sz w:val="26"/>
          <w:szCs w:val="26"/>
        </w:rPr>
        <w:t>следующие изменения: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913DE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</w:t>
      </w:r>
      <w:r w:rsidRPr="000913DE">
        <w:rPr>
          <w:rFonts w:ascii="PT Astra Serif" w:hAnsi="PT Astra Serif"/>
          <w:sz w:val="26"/>
          <w:szCs w:val="26"/>
        </w:rPr>
        <w:t xml:space="preserve">Административном регламенте предоставления органами местного самоуправления муниципальных образований Томской области государственной услуги по регистрации коллективных договоров, </w:t>
      </w:r>
      <w:r w:rsidRPr="000913DE">
        <w:rPr>
          <w:rFonts w:ascii="PT Astra Serif" w:hAnsi="PT Astra Serif" w:cs="PT Astra Serif"/>
          <w:color w:val="000000" w:themeColor="text1"/>
          <w:sz w:val="26"/>
          <w:szCs w:val="26"/>
        </w:rPr>
        <w:t>утвержденном указанным приказом:</w:t>
      </w:r>
    </w:p>
    <w:p w:rsidR="000913DE" w:rsidRPr="000913DE" w:rsidRDefault="000913DE" w:rsidP="000913DE">
      <w:pPr>
        <w:pStyle w:val="aff3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пункт 11 дополнить абзацами следующего содержания: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«Результат предоставления государственной услуги предоставляется заявителю в соответствии со способом, указанным заявителем при подаче заявления и документов: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в органе местного самоуправления на бумажном носителе при личном обращении;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в многофункциональном центре на бумажном носителе при личном обращении (при наличии соглашения о взаимодействии между органом местного самоуправления и многофункциональным центром);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почтовым отправлением;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посредством Единого портала в форме электронного документа, подписанного электронной подписью (при наличии технической возможности)</w:t>
      </w:r>
      <w:proofErr w:type="gramStart"/>
      <w:r w:rsidRPr="000913DE">
        <w:rPr>
          <w:rFonts w:ascii="PT Astra Serif" w:hAnsi="PT Astra Serif"/>
          <w:sz w:val="26"/>
          <w:szCs w:val="26"/>
        </w:rPr>
        <w:t>.»</w:t>
      </w:r>
      <w:proofErr w:type="gramEnd"/>
      <w:r w:rsidRPr="000913DE">
        <w:rPr>
          <w:rFonts w:ascii="PT Astra Serif" w:hAnsi="PT Astra Serif"/>
          <w:sz w:val="26"/>
          <w:szCs w:val="26"/>
        </w:rPr>
        <w:t xml:space="preserve">; </w:t>
      </w:r>
    </w:p>
    <w:p w:rsidR="000913DE" w:rsidRPr="000913DE" w:rsidRDefault="000913DE" w:rsidP="000913DE">
      <w:pPr>
        <w:pStyle w:val="aff3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 w:cs="PT Astra Serif"/>
          <w:color w:val="000000" w:themeColor="text1"/>
          <w:sz w:val="26"/>
          <w:szCs w:val="26"/>
        </w:rPr>
        <w:t>дополнить пунктом 22-1 следующего содержания: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«22-1. </w:t>
      </w:r>
      <w:r w:rsidRPr="000913DE">
        <w:rPr>
          <w:rFonts w:ascii="PT Astra Serif" w:hAnsi="PT Astra Serif"/>
          <w:sz w:val="26"/>
          <w:szCs w:val="26"/>
        </w:rPr>
        <w:t>В случае отказа в предоставлении государственной услуги заявитель информируется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</w:t>
      </w:r>
      <w:proofErr w:type="gramStart"/>
      <w:r w:rsidRPr="000913DE">
        <w:rPr>
          <w:rFonts w:ascii="PT Astra Serif" w:hAnsi="PT Astra Serif"/>
          <w:sz w:val="26"/>
          <w:szCs w:val="26"/>
        </w:rPr>
        <w:t xml:space="preserve">.»; </w:t>
      </w:r>
      <w:proofErr w:type="gramEnd"/>
    </w:p>
    <w:p w:rsidR="000913DE" w:rsidRPr="000913DE" w:rsidRDefault="000913DE" w:rsidP="000913DE">
      <w:pPr>
        <w:pStyle w:val="aff3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дополнить разделом 6 следующего содержания: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«6. Способы информирования заявителя об изменении статуса рассмотрения запроса о предоставлении государственной услуги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а) посредством телефонной связи по номеру, указанному заявителем;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lastRenderedPageBreak/>
        <w:t xml:space="preserve">б) посредством электронной почты по адресу, указанному заявителем;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в) посредством Единого портала (при наличии технической возможности);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г) посредством почтовой связи (в случае отсутствия у заявителя доступа к электронным средствам связи);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д) в органе местного самоуправления, МФЦ при обращении заявителя лично</w:t>
      </w:r>
      <w:proofErr w:type="gramStart"/>
      <w:r w:rsidRPr="000913DE">
        <w:rPr>
          <w:rFonts w:ascii="PT Astra Serif" w:hAnsi="PT Astra Serif"/>
          <w:sz w:val="26"/>
          <w:szCs w:val="26"/>
        </w:rPr>
        <w:t>.».</w:t>
      </w:r>
      <w:proofErr w:type="gramEnd"/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4. Внести в приказ Департамента труда и занятости населения Томской области от 20.12.2021 № 31 «Об утверждении Административного регламента предоставления Департаментом труда и занятости населения Томской области государственной услуги «Оценка качества оказания общественно полезных услуг социально ориентированными некоммерческими организациями» («Официальный интернет-портал правовой информации» (www.pravo.gov.ru), 21.12.2021, № 7001202112210066) следующие изменения: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в Административном регламенте предоставления Департаментом труда и занятости населения Томской области государственной услуги «Оценка качества оказания общественно полезных услуг социально ориентированными некоммерческими организациями», утвержденном указанным приказом: </w:t>
      </w:r>
    </w:p>
    <w:p w:rsidR="000913DE" w:rsidRPr="000913DE" w:rsidRDefault="000913DE" w:rsidP="000913DE">
      <w:pPr>
        <w:pStyle w:val="aff3"/>
        <w:numPr>
          <w:ilvl w:val="0"/>
          <w:numId w:val="3"/>
        </w:numPr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 w:cs="PT Astra Serif"/>
          <w:color w:val="000000" w:themeColor="text1"/>
          <w:sz w:val="26"/>
          <w:szCs w:val="26"/>
        </w:rPr>
        <w:t>дополнить пунктом 22-1 следующего содержания: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«22-1. </w:t>
      </w:r>
      <w:r w:rsidRPr="000913DE">
        <w:rPr>
          <w:rFonts w:ascii="PT Astra Serif" w:hAnsi="PT Astra Serif"/>
          <w:sz w:val="26"/>
          <w:szCs w:val="26"/>
        </w:rPr>
        <w:t>В случае отказа в предоставлении государственной услуги заявитель информируется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</w:t>
      </w:r>
      <w:proofErr w:type="gramStart"/>
      <w:r w:rsidRPr="000913DE">
        <w:rPr>
          <w:rFonts w:ascii="PT Astra Serif" w:hAnsi="PT Astra Serif"/>
          <w:sz w:val="26"/>
          <w:szCs w:val="26"/>
        </w:rPr>
        <w:t xml:space="preserve">.»; </w:t>
      </w:r>
      <w:proofErr w:type="gramEnd"/>
    </w:p>
    <w:p w:rsidR="000913DE" w:rsidRPr="000913DE" w:rsidRDefault="000913DE" w:rsidP="000913DE">
      <w:pPr>
        <w:pStyle w:val="aff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дополнить разделом 6 следующего содержания: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«6. Способы информирования заявителя об изменении статуса рассмотрения запроса о предоставлении государственной услуги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а) посредством телефонной связи по номеру, указанному заявителем;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б) посредством электронной почты по адресу, указанному заявителем;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 xml:space="preserve">в) посредством Единого портала (при наличии технической возможности); 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г) посредством почтовой связи (в случае отсутствия у заявителя доступа к электронным средствам связи);</w:t>
      </w:r>
    </w:p>
    <w:p w:rsidR="000913DE" w:rsidRPr="000913DE" w:rsidRDefault="000913DE" w:rsidP="000913D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913DE">
        <w:rPr>
          <w:rFonts w:ascii="PT Astra Serif" w:hAnsi="PT Astra Serif"/>
          <w:sz w:val="26"/>
          <w:szCs w:val="26"/>
        </w:rPr>
        <w:t>д) в Департаменте при обращении заявителя лично</w:t>
      </w:r>
      <w:proofErr w:type="gramStart"/>
      <w:r w:rsidRPr="000913DE">
        <w:rPr>
          <w:rFonts w:ascii="PT Astra Serif" w:hAnsi="PT Astra Serif"/>
          <w:sz w:val="26"/>
          <w:szCs w:val="26"/>
        </w:rPr>
        <w:t>.».</w:t>
      </w:r>
      <w:proofErr w:type="gramEnd"/>
    </w:p>
    <w:p w:rsidR="000913DE" w:rsidRPr="000913DE" w:rsidRDefault="000913DE" w:rsidP="000913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0913DE">
        <w:rPr>
          <w:rFonts w:ascii="PT Astra Serif" w:hAnsi="PT Astra Serif" w:cs="PT Astra Serif"/>
          <w:sz w:val="26"/>
          <w:szCs w:val="26"/>
          <w:lang w:eastAsia="ru-RU" w:bidi="ar-SA"/>
        </w:rPr>
        <w:t>5. Настоящий приказ вступает в силу со дня его официального опубликования.</w:t>
      </w:r>
    </w:p>
    <w:p w:rsidR="00343359" w:rsidRDefault="0034335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43359" w:rsidRPr="000913DE" w:rsidRDefault="0034335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43359" w:rsidRPr="000913DE" w:rsidRDefault="0034335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4335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3359" w:rsidRPr="000913DE" w:rsidRDefault="00A349E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913DE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3359" w:rsidRDefault="00A349E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3359" w:rsidRPr="000913DE" w:rsidRDefault="00A349E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913DE">
              <w:rPr>
                <w:rFonts w:ascii="PT Astra Serif" w:hAnsi="PT Astra Serif"/>
                <w:sz w:val="26"/>
                <w:szCs w:val="26"/>
              </w:rPr>
              <w:t xml:space="preserve"> А.Б. </w:t>
            </w:r>
            <w:proofErr w:type="spellStart"/>
            <w:r w:rsidRPr="000913DE">
              <w:rPr>
                <w:rFonts w:ascii="PT Astra Serif" w:hAnsi="PT Astra Serif"/>
                <w:sz w:val="26"/>
                <w:szCs w:val="26"/>
              </w:rPr>
              <w:t>Гомозова</w:t>
            </w:r>
            <w:proofErr w:type="spellEnd"/>
          </w:p>
        </w:tc>
      </w:tr>
    </w:tbl>
    <w:p w:rsidR="00343359" w:rsidRDefault="003433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43359" w:rsidRDefault="003433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43359" w:rsidRDefault="003433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43359" w:rsidRDefault="003433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43359" w:rsidRDefault="0034335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43359" w:rsidRDefault="00A349E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343359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9E8" w:rsidRDefault="00A349E8">
      <w:r>
        <w:separator/>
      </w:r>
    </w:p>
  </w:endnote>
  <w:endnote w:type="continuationSeparator" w:id="0">
    <w:p w:rsidR="00A349E8" w:rsidRDefault="00A34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9E8" w:rsidRDefault="00A349E8">
      <w:r>
        <w:separator/>
      </w:r>
    </w:p>
  </w:footnote>
  <w:footnote w:type="continuationSeparator" w:id="0">
    <w:p w:rsidR="00A349E8" w:rsidRDefault="00A349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359" w:rsidRPr="00593452" w:rsidRDefault="00A349E8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593452">
      <w:rPr>
        <w:rFonts w:ascii="PT Astra Serif" w:hAnsi="PT Astra Serif"/>
        <w:b w:val="0"/>
        <w:sz w:val="26"/>
        <w:szCs w:val="26"/>
      </w:rPr>
      <w:fldChar w:fldCharType="begin"/>
    </w:r>
    <w:r w:rsidRPr="00593452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593452">
      <w:rPr>
        <w:rFonts w:ascii="PT Astra Serif" w:hAnsi="PT Astra Serif"/>
        <w:b w:val="0"/>
        <w:sz w:val="26"/>
        <w:szCs w:val="26"/>
      </w:rPr>
      <w:fldChar w:fldCharType="separate"/>
    </w:r>
    <w:r w:rsidR="00DD179A">
      <w:rPr>
        <w:rFonts w:ascii="PT Astra Serif" w:hAnsi="PT Astra Serif"/>
        <w:b w:val="0"/>
        <w:noProof/>
        <w:sz w:val="26"/>
        <w:szCs w:val="26"/>
      </w:rPr>
      <w:t>2</w:t>
    </w:r>
    <w:r w:rsidRPr="00593452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359" w:rsidRDefault="00A349E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343359" w:rsidRDefault="00A349E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343359" w:rsidRDefault="00A349E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343359" w:rsidRDefault="00A349E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01286"/>
    <w:multiLevelType w:val="hybridMultilevel"/>
    <w:tmpl w:val="8D0C7D0E"/>
    <w:lvl w:ilvl="0" w:tplc="75ACDD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B63670"/>
    <w:multiLevelType w:val="hybridMultilevel"/>
    <w:tmpl w:val="0DAA85C0"/>
    <w:lvl w:ilvl="0" w:tplc="D4B0F640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  <w:color w:val="000000" w:themeColor="text1"/>
      </w:rPr>
    </w:lvl>
    <w:lvl w:ilvl="1" w:tplc="A622ED3C" w:tentative="1">
      <w:start w:val="1"/>
      <w:numFmt w:val="lowerLetter"/>
      <w:lvlText w:val="%2."/>
      <w:lvlJc w:val="left"/>
      <w:pPr>
        <w:ind w:left="1789" w:hanging="360"/>
      </w:pPr>
    </w:lvl>
    <w:lvl w:ilvl="2" w:tplc="B0E4B654" w:tentative="1">
      <w:start w:val="1"/>
      <w:numFmt w:val="lowerRoman"/>
      <w:lvlText w:val="%3."/>
      <w:lvlJc w:val="right"/>
      <w:pPr>
        <w:ind w:left="2509" w:hanging="180"/>
      </w:pPr>
    </w:lvl>
    <w:lvl w:ilvl="3" w:tplc="6C7AE0A6" w:tentative="1">
      <w:start w:val="1"/>
      <w:numFmt w:val="decimal"/>
      <w:lvlText w:val="%4."/>
      <w:lvlJc w:val="left"/>
      <w:pPr>
        <w:ind w:left="3229" w:hanging="360"/>
      </w:pPr>
    </w:lvl>
    <w:lvl w:ilvl="4" w:tplc="E08E3834" w:tentative="1">
      <w:start w:val="1"/>
      <w:numFmt w:val="lowerLetter"/>
      <w:lvlText w:val="%5."/>
      <w:lvlJc w:val="left"/>
      <w:pPr>
        <w:ind w:left="3949" w:hanging="360"/>
      </w:pPr>
    </w:lvl>
    <w:lvl w:ilvl="5" w:tplc="74182284" w:tentative="1">
      <w:start w:val="1"/>
      <w:numFmt w:val="lowerRoman"/>
      <w:lvlText w:val="%6."/>
      <w:lvlJc w:val="right"/>
      <w:pPr>
        <w:ind w:left="4669" w:hanging="180"/>
      </w:pPr>
    </w:lvl>
    <w:lvl w:ilvl="6" w:tplc="832EDD40" w:tentative="1">
      <w:start w:val="1"/>
      <w:numFmt w:val="decimal"/>
      <w:lvlText w:val="%7."/>
      <w:lvlJc w:val="left"/>
      <w:pPr>
        <w:ind w:left="5389" w:hanging="360"/>
      </w:pPr>
    </w:lvl>
    <w:lvl w:ilvl="7" w:tplc="811A22EE" w:tentative="1">
      <w:start w:val="1"/>
      <w:numFmt w:val="lowerLetter"/>
      <w:lvlText w:val="%8."/>
      <w:lvlJc w:val="left"/>
      <w:pPr>
        <w:ind w:left="6109" w:hanging="360"/>
      </w:pPr>
    </w:lvl>
    <w:lvl w:ilvl="8" w:tplc="6D2C899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A15ED0"/>
    <w:multiLevelType w:val="hybridMultilevel"/>
    <w:tmpl w:val="0B0E93A4"/>
    <w:lvl w:ilvl="0" w:tplc="23FA84AC">
      <w:start w:val="1"/>
      <w:numFmt w:val="decimal"/>
      <w:lvlText w:val="%1)"/>
      <w:lvlJc w:val="left"/>
      <w:pPr>
        <w:ind w:left="720" w:hanging="360"/>
      </w:pPr>
      <w:rPr>
        <w:rFonts w:cs="PT Astra Serif" w:hint="default"/>
        <w:color w:val="000000" w:themeColor="text1"/>
      </w:rPr>
    </w:lvl>
    <w:lvl w:ilvl="1" w:tplc="57A844DA" w:tentative="1">
      <w:start w:val="1"/>
      <w:numFmt w:val="lowerLetter"/>
      <w:lvlText w:val="%2."/>
      <w:lvlJc w:val="left"/>
      <w:pPr>
        <w:ind w:left="1440" w:hanging="360"/>
      </w:pPr>
    </w:lvl>
    <w:lvl w:ilvl="2" w:tplc="C29C8E1C" w:tentative="1">
      <w:start w:val="1"/>
      <w:numFmt w:val="lowerRoman"/>
      <w:lvlText w:val="%3."/>
      <w:lvlJc w:val="right"/>
      <w:pPr>
        <w:ind w:left="2160" w:hanging="180"/>
      </w:pPr>
    </w:lvl>
    <w:lvl w:ilvl="3" w:tplc="69541CB6" w:tentative="1">
      <w:start w:val="1"/>
      <w:numFmt w:val="decimal"/>
      <w:lvlText w:val="%4."/>
      <w:lvlJc w:val="left"/>
      <w:pPr>
        <w:ind w:left="2880" w:hanging="360"/>
      </w:pPr>
    </w:lvl>
    <w:lvl w:ilvl="4" w:tplc="CB16B344" w:tentative="1">
      <w:start w:val="1"/>
      <w:numFmt w:val="lowerLetter"/>
      <w:lvlText w:val="%5."/>
      <w:lvlJc w:val="left"/>
      <w:pPr>
        <w:ind w:left="3600" w:hanging="360"/>
      </w:pPr>
    </w:lvl>
    <w:lvl w:ilvl="5" w:tplc="AB5A4760" w:tentative="1">
      <w:start w:val="1"/>
      <w:numFmt w:val="lowerRoman"/>
      <w:lvlText w:val="%6."/>
      <w:lvlJc w:val="right"/>
      <w:pPr>
        <w:ind w:left="4320" w:hanging="180"/>
      </w:pPr>
    </w:lvl>
    <w:lvl w:ilvl="6" w:tplc="C02A92A2" w:tentative="1">
      <w:start w:val="1"/>
      <w:numFmt w:val="decimal"/>
      <w:lvlText w:val="%7."/>
      <w:lvlJc w:val="left"/>
      <w:pPr>
        <w:ind w:left="5040" w:hanging="360"/>
      </w:pPr>
    </w:lvl>
    <w:lvl w:ilvl="7" w:tplc="F37C69C2" w:tentative="1">
      <w:start w:val="1"/>
      <w:numFmt w:val="lowerLetter"/>
      <w:lvlText w:val="%8."/>
      <w:lvlJc w:val="left"/>
      <w:pPr>
        <w:ind w:left="5760" w:hanging="360"/>
      </w:pPr>
    </w:lvl>
    <w:lvl w:ilvl="8" w:tplc="CCB4B7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C748A9"/>
    <w:multiLevelType w:val="hybridMultilevel"/>
    <w:tmpl w:val="356A6EBE"/>
    <w:lvl w:ilvl="0" w:tplc="D4B0F640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359"/>
    <w:rsid w:val="000913DE"/>
    <w:rsid w:val="00343359"/>
    <w:rsid w:val="00593452"/>
    <w:rsid w:val="00A349E8"/>
    <w:rsid w:val="00DD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0913D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0913D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35268&amp;dst=10001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1542</Words>
  <Characters>8796</Characters>
  <Application>Microsoft Office Word</Application>
  <DocSecurity>0</DocSecurity>
  <Lines>73</Lines>
  <Paragraphs>20</Paragraphs>
  <ScaleCrop>false</ScaleCrop>
  <Company/>
  <LinksUpToDate>false</LinksUpToDate>
  <CharactersWithSpaces>10318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2</cp:revision>
  <dcterms:created xsi:type="dcterms:W3CDTF">2026-02-02T08:00:00Z</dcterms:created>
  <dcterms:modified xsi:type="dcterms:W3CDTF">2026-02-02T08:00:00Z</dcterms:modified>
</cp:coreProperties>
</file>