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87090" w:rsidRPr="00711D01" w:rsidRDefault="00587090" w:rsidP="00587090">
      <w:pPr>
        <w:spacing w:line="276" w:lineRule="auto"/>
        <w:ind w:firstLine="709"/>
        <w:jc w:val="right"/>
        <w:rPr>
          <w:rFonts w:ascii="PT Astra Serif" w:hAnsi="PT Astra Serif"/>
        </w:rPr>
      </w:pPr>
      <w:r w:rsidRPr="00711D01">
        <w:rPr>
          <w:rFonts w:ascii="PT Astra Serif" w:hAnsi="PT Astra Serif"/>
        </w:rPr>
        <w:t>Проект</w:t>
      </w:r>
    </w:p>
    <w:p w:rsidR="00587090" w:rsidRPr="00711D01" w:rsidRDefault="00587090" w:rsidP="00587090">
      <w:pPr>
        <w:spacing w:line="276" w:lineRule="auto"/>
        <w:jc w:val="right"/>
        <w:rPr>
          <w:rFonts w:ascii="PT Astra Serif" w:hAnsi="PT Astra Serif"/>
        </w:rPr>
      </w:pPr>
      <w:r w:rsidRPr="00711D01">
        <w:rPr>
          <w:rFonts w:ascii="PT Astra Serif" w:hAnsi="PT Astra Serif"/>
        </w:rPr>
        <w:t>Приложение к постановлению</w:t>
      </w:r>
    </w:p>
    <w:p w:rsidR="00587090" w:rsidRPr="00711D01" w:rsidRDefault="00587090" w:rsidP="00587090">
      <w:pPr>
        <w:spacing w:line="276" w:lineRule="auto"/>
        <w:jc w:val="right"/>
        <w:rPr>
          <w:rFonts w:ascii="PT Astra Serif" w:hAnsi="PT Astra Serif"/>
        </w:rPr>
      </w:pPr>
      <w:r w:rsidRPr="00711D01">
        <w:rPr>
          <w:rFonts w:ascii="PT Astra Serif" w:hAnsi="PT Astra Serif"/>
        </w:rPr>
        <w:t>Законодательной Думы Томской области</w:t>
      </w:r>
    </w:p>
    <w:p w:rsidR="00587090" w:rsidRPr="00711D01" w:rsidRDefault="00587090" w:rsidP="00587090">
      <w:pPr>
        <w:spacing w:line="276" w:lineRule="auto"/>
        <w:jc w:val="right"/>
        <w:rPr>
          <w:rFonts w:ascii="PT Astra Serif" w:hAnsi="PT Astra Serif"/>
        </w:rPr>
      </w:pPr>
      <w:r w:rsidRPr="00711D01">
        <w:rPr>
          <w:rFonts w:ascii="PT Astra Serif" w:hAnsi="PT Astra Serif"/>
        </w:rPr>
        <w:t>от ______ № _______</w:t>
      </w:r>
    </w:p>
    <w:p w:rsidR="00587090" w:rsidRPr="00711D01" w:rsidRDefault="00587090" w:rsidP="00587090">
      <w:pPr>
        <w:pStyle w:val="ConsPlusTitle"/>
        <w:spacing w:line="276" w:lineRule="auto"/>
        <w:rPr>
          <w:rFonts w:ascii="PT Astra Serif" w:hAnsi="PT Astra Serif" w:cs="Times New Roman"/>
          <w:b w:val="0"/>
          <w:sz w:val="24"/>
          <w:szCs w:val="24"/>
        </w:rPr>
      </w:pPr>
    </w:p>
    <w:p w:rsidR="00587090" w:rsidRDefault="00587090" w:rsidP="00587090">
      <w:pPr>
        <w:pStyle w:val="ConsPlusTitle"/>
        <w:spacing w:after="120" w:line="276" w:lineRule="auto"/>
        <w:jc w:val="center"/>
        <w:rPr>
          <w:rFonts w:ascii="PT Astra Serif" w:hAnsi="PT Astra Serif" w:cs="Times New Roman"/>
          <w:sz w:val="32"/>
          <w:szCs w:val="32"/>
        </w:rPr>
      </w:pPr>
    </w:p>
    <w:p w:rsidR="00587090" w:rsidRPr="00711D01" w:rsidRDefault="00587090" w:rsidP="00587090">
      <w:pPr>
        <w:pStyle w:val="ConsPlusTitle"/>
        <w:spacing w:after="120" w:line="276" w:lineRule="auto"/>
        <w:jc w:val="center"/>
        <w:rPr>
          <w:rFonts w:ascii="PT Astra Serif" w:hAnsi="PT Astra Serif" w:cs="Times New Roman"/>
          <w:sz w:val="12"/>
          <w:szCs w:val="12"/>
        </w:rPr>
      </w:pPr>
      <w:r w:rsidRPr="00711D01">
        <w:rPr>
          <w:rFonts w:ascii="PT Astra Serif" w:hAnsi="PT Astra Serif" w:cs="Times New Roman"/>
          <w:sz w:val="32"/>
          <w:szCs w:val="32"/>
        </w:rPr>
        <w:t>ЗАКОН ТОМСКОЙ ОБЛАСТИ</w:t>
      </w:r>
    </w:p>
    <w:p w:rsidR="00587090" w:rsidRPr="00711D01" w:rsidRDefault="00587090" w:rsidP="00587090">
      <w:pPr>
        <w:autoSpaceDE w:val="0"/>
        <w:autoSpaceDN w:val="0"/>
        <w:adjustRightInd w:val="0"/>
        <w:spacing w:line="276" w:lineRule="auto"/>
        <w:jc w:val="center"/>
        <w:rPr>
          <w:rFonts w:ascii="PT Astra Serif" w:hAnsi="PT Astra Serif"/>
          <w:b/>
          <w:sz w:val="32"/>
          <w:szCs w:val="32"/>
        </w:rPr>
      </w:pPr>
      <w:r w:rsidRPr="00711D01">
        <w:rPr>
          <w:rFonts w:ascii="PT Astra Serif" w:hAnsi="PT Astra Serif"/>
          <w:b/>
          <w:sz w:val="32"/>
          <w:szCs w:val="32"/>
        </w:rPr>
        <w:t>О внесении изменени</w:t>
      </w:r>
      <w:r>
        <w:rPr>
          <w:rFonts w:ascii="PT Astra Serif" w:hAnsi="PT Astra Serif"/>
          <w:b/>
          <w:sz w:val="32"/>
          <w:szCs w:val="32"/>
        </w:rPr>
        <w:t xml:space="preserve">й в статью 21-1 Закона Томской области </w:t>
      </w:r>
      <w:r>
        <w:rPr>
          <w:rFonts w:ascii="PT Astra Serif" w:hAnsi="PT Astra Serif"/>
          <w:b/>
          <w:sz w:val="32"/>
          <w:szCs w:val="32"/>
        </w:rPr>
        <w:br/>
        <w:t>«О социальной защите и социальной поддержке инвалидов в Томской области»</w:t>
      </w:r>
      <w:r w:rsidRPr="00711D01">
        <w:rPr>
          <w:rFonts w:ascii="PT Astra Serif" w:hAnsi="PT Astra Serif"/>
          <w:b/>
          <w:sz w:val="32"/>
          <w:szCs w:val="32"/>
        </w:rPr>
        <w:br/>
      </w:r>
    </w:p>
    <w:p w:rsidR="00587090" w:rsidRPr="00F24D64" w:rsidRDefault="00587090" w:rsidP="00587090">
      <w:pPr>
        <w:autoSpaceDE w:val="0"/>
        <w:autoSpaceDN w:val="0"/>
        <w:adjustRightInd w:val="0"/>
        <w:spacing w:line="276" w:lineRule="auto"/>
        <w:ind w:firstLine="709"/>
        <w:jc w:val="both"/>
        <w:rPr>
          <w:rFonts w:ascii="PT Astra Serif" w:hAnsi="PT Astra Serif"/>
          <w:b/>
          <w:sz w:val="26"/>
          <w:szCs w:val="26"/>
        </w:rPr>
      </w:pPr>
      <w:r w:rsidRPr="00F24D64">
        <w:rPr>
          <w:rFonts w:ascii="PT Astra Serif" w:hAnsi="PT Astra Serif"/>
          <w:b/>
          <w:sz w:val="26"/>
          <w:szCs w:val="26"/>
        </w:rPr>
        <w:t>Статья 1</w:t>
      </w:r>
    </w:p>
    <w:p w:rsidR="00587090" w:rsidRDefault="00587090" w:rsidP="00587090">
      <w:pPr>
        <w:pStyle w:val="a4"/>
        <w:spacing w:before="0" w:beforeAutospacing="0" w:after="0" w:afterAutospacing="0" w:line="288" w:lineRule="atLeast"/>
        <w:ind w:firstLine="709"/>
        <w:jc w:val="both"/>
        <w:rPr>
          <w:rFonts w:ascii="PT Astra Serif" w:hAnsi="PT Astra Serif" w:cs="PT Astra Serif"/>
          <w:bCs/>
          <w:sz w:val="26"/>
          <w:szCs w:val="26"/>
        </w:rPr>
      </w:pPr>
      <w:r w:rsidRPr="00233EBB">
        <w:rPr>
          <w:rFonts w:ascii="PT Astra Serif" w:eastAsiaTheme="minorHAnsi" w:hAnsi="PT Astra Serif" w:cs="PT Astra Serif"/>
          <w:sz w:val="26"/>
          <w:szCs w:val="26"/>
          <w:lang w:eastAsia="en-US"/>
        </w:rPr>
        <w:t>Внести</w:t>
      </w:r>
      <w:r w:rsidRPr="00233EBB">
        <w:rPr>
          <w:rFonts w:ascii="PT Astra Serif" w:hAnsi="PT Astra Serif" w:cs="PT Astra Serif"/>
          <w:bCs/>
          <w:sz w:val="26"/>
          <w:szCs w:val="26"/>
        </w:rPr>
        <w:t xml:space="preserve"> в стать</w:t>
      </w:r>
      <w:r>
        <w:rPr>
          <w:rFonts w:ascii="PT Astra Serif" w:hAnsi="PT Astra Serif" w:cs="PT Astra Serif"/>
          <w:bCs/>
          <w:sz w:val="26"/>
          <w:szCs w:val="26"/>
        </w:rPr>
        <w:t>ю</w:t>
      </w:r>
      <w:r w:rsidRPr="00233EBB">
        <w:rPr>
          <w:rFonts w:ascii="PT Astra Serif" w:hAnsi="PT Astra Serif" w:cs="PT Astra Serif"/>
          <w:bCs/>
          <w:sz w:val="26"/>
          <w:szCs w:val="26"/>
        </w:rPr>
        <w:t xml:space="preserve"> 21-1 </w:t>
      </w:r>
      <w:hyperlink r:id="rId6" w:history="1">
        <w:proofErr w:type="gramStart"/>
        <w:r w:rsidRPr="00233EBB">
          <w:rPr>
            <w:rFonts w:ascii="PT Astra Serif" w:hAnsi="PT Astra Serif" w:cs="PT Astra Serif"/>
            <w:bCs/>
            <w:sz w:val="26"/>
            <w:szCs w:val="26"/>
          </w:rPr>
          <w:t>Закон</w:t>
        </w:r>
        <w:proofErr w:type="gramEnd"/>
      </w:hyperlink>
      <w:r w:rsidRPr="00233EBB">
        <w:rPr>
          <w:rFonts w:ascii="PT Astra Serif" w:hAnsi="PT Astra Serif" w:cs="PT Astra Serif"/>
          <w:bCs/>
          <w:sz w:val="26"/>
          <w:szCs w:val="26"/>
        </w:rPr>
        <w:t xml:space="preserve">а Томской области от 10 сентября 2003 года № 109-ОЗ «О социальной защите и социальной поддержке инвалидов в Томской области» </w:t>
      </w:r>
      <w:r w:rsidRPr="00233EBB">
        <w:rPr>
          <w:rFonts w:ascii="PT Astra Serif" w:eastAsiaTheme="minorHAnsi" w:hAnsi="PT Astra Serif" w:cs="PT Astra Serif"/>
          <w:sz w:val="26"/>
          <w:szCs w:val="26"/>
          <w:lang w:eastAsia="en-US"/>
        </w:rPr>
        <w:t>(Официальные ведомости Государственной Думы Томской области, 2003, № 22 (83); Собрание законодательства Томской области, 2006, № 2 (7); 2007, № 10 (27); 2009, № 7/1 (48</w:t>
      </w:r>
      <w:r>
        <w:rPr>
          <w:rFonts w:ascii="PT Astra Serif" w:eastAsiaTheme="minorHAnsi" w:hAnsi="PT Astra Serif" w:cs="PT Astra Serif"/>
          <w:sz w:val="26"/>
          <w:szCs w:val="26"/>
          <w:lang w:eastAsia="en-US"/>
        </w:rPr>
        <w:t>)</w:t>
      </w:r>
      <w:r w:rsidRPr="00233EBB">
        <w:rPr>
          <w:rFonts w:ascii="PT Astra Serif" w:eastAsiaTheme="minorHAnsi" w:hAnsi="PT Astra Serif" w:cs="PT Astra Serif"/>
          <w:sz w:val="26"/>
          <w:szCs w:val="26"/>
          <w:lang w:eastAsia="en-US"/>
        </w:rPr>
        <w:t>; 2010, № 12/1 (65); № 12/2 (65); 2011, № 4/2 (69); 2012, № 7/2 (84); 2013, № 10/2 (99); 2014, № 2/2 (103); № 11/2 (112) часть 1; 2015, № 4/2 (121); № 5/2 (123); № 11/2 (135); 2017, № 7/2 (175); № 11/2 (183); № 12/1 (184); 2019, № 7/1 (222) часть 1; 2020, № 03/2 (239); 2021, № 06/2 (269)</w:t>
      </w:r>
      <w:r>
        <w:rPr>
          <w:rFonts w:ascii="PT Astra Serif" w:eastAsiaTheme="minorHAnsi" w:hAnsi="PT Astra Serif" w:cs="PT Astra Serif"/>
          <w:sz w:val="26"/>
          <w:szCs w:val="26"/>
          <w:lang w:eastAsia="en-US"/>
        </w:rPr>
        <w:t xml:space="preserve"> том </w:t>
      </w:r>
      <w:r>
        <w:rPr>
          <w:rFonts w:ascii="PT Astra Serif" w:eastAsiaTheme="minorHAnsi" w:hAnsi="PT Astra Serif" w:cs="PT Astra Serif"/>
          <w:sz w:val="26"/>
          <w:szCs w:val="26"/>
          <w:lang w:val="en-US" w:eastAsia="en-US"/>
        </w:rPr>
        <w:t>I</w:t>
      </w:r>
      <w:r w:rsidRPr="00233EBB">
        <w:rPr>
          <w:rFonts w:ascii="PT Astra Serif" w:eastAsiaTheme="minorHAnsi" w:hAnsi="PT Astra Serif" w:cs="PT Astra Serif"/>
          <w:sz w:val="26"/>
          <w:szCs w:val="26"/>
          <w:lang w:eastAsia="en-US"/>
        </w:rPr>
        <w:t>; № 12/1 (280)</w:t>
      </w:r>
      <w:r>
        <w:rPr>
          <w:rFonts w:ascii="PT Astra Serif" w:eastAsiaTheme="minorHAnsi" w:hAnsi="PT Astra Serif" w:cs="PT Astra Serif"/>
          <w:sz w:val="26"/>
          <w:szCs w:val="26"/>
          <w:lang w:eastAsia="en-US"/>
        </w:rPr>
        <w:t>; 2022, № 9</w:t>
      </w:r>
      <w:r w:rsidRPr="001F54D9">
        <w:rPr>
          <w:rFonts w:ascii="PT Astra Serif" w:eastAsiaTheme="minorHAnsi" w:hAnsi="PT Astra Serif" w:cs="PT Astra Serif"/>
          <w:sz w:val="26"/>
          <w:szCs w:val="26"/>
          <w:lang w:eastAsia="en-US"/>
        </w:rPr>
        <w:t>/</w:t>
      </w:r>
      <w:r>
        <w:rPr>
          <w:rFonts w:ascii="PT Astra Serif" w:eastAsiaTheme="minorHAnsi" w:hAnsi="PT Astra Serif" w:cs="PT Astra Serif"/>
          <w:sz w:val="26"/>
          <w:szCs w:val="26"/>
          <w:lang w:eastAsia="en-US"/>
        </w:rPr>
        <w:t>2 (299</w:t>
      </w:r>
      <w:r w:rsidRPr="00233EBB">
        <w:rPr>
          <w:rFonts w:ascii="PT Astra Serif" w:eastAsiaTheme="minorHAnsi" w:hAnsi="PT Astra Serif" w:cs="PT Astra Serif"/>
          <w:sz w:val="26"/>
          <w:szCs w:val="26"/>
          <w:lang w:eastAsia="en-US"/>
        </w:rPr>
        <w:t>)</w:t>
      </w:r>
      <w:r w:rsidRPr="001F54D9">
        <w:rPr>
          <w:rFonts w:ascii="PT Astra Serif" w:eastAsiaTheme="minorHAnsi" w:hAnsi="PT Astra Serif" w:cs="PT Astra Serif"/>
          <w:sz w:val="26"/>
          <w:szCs w:val="26"/>
          <w:lang w:eastAsia="en-US"/>
        </w:rPr>
        <w:t xml:space="preserve">; </w:t>
      </w:r>
      <w:r>
        <w:rPr>
          <w:rFonts w:ascii="PT Astra Serif" w:eastAsiaTheme="minorHAnsi" w:hAnsi="PT Astra Serif" w:cs="PT Astra Serif"/>
          <w:sz w:val="26"/>
          <w:szCs w:val="26"/>
          <w:lang w:eastAsia="en-US"/>
        </w:rPr>
        <w:t>2024, № 5</w:t>
      </w:r>
      <w:r w:rsidRPr="001F54D9">
        <w:rPr>
          <w:rFonts w:ascii="PT Astra Serif" w:eastAsiaTheme="minorHAnsi" w:hAnsi="PT Astra Serif" w:cs="PT Astra Serif"/>
          <w:sz w:val="26"/>
          <w:szCs w:val="26"/>
          <w:lang w:eastAsia="en-US"/>
        </w:rPr>
        <w:t>/</w:t>
      </w:r>
      <w:r>
        <w:rPr>
          <w:rFonts w:ascii="PT Astra Serif" w:eastAsiaTheme="minorHAnsi" w:hAnsi="PT Astra Serif" w:cs="PT Astra Serif"/>
          <w:sz w:val="26"/>
          <w:szCs w:val="26"/>
          <w:lang w:eastAsia="en-US"/>
        </w:rPr>
        <w:t xml:space="preserve">2 (339) том </w:t>
      </w:r>
      <w:r>
        <w:rPr>
          <w:rFonts w:ascii="PT Astra Serif" w:eastAsiaTheme="minorHAnsi" w:hAnsi="PT Astra Serif" w:cs="PT Astra Serif"/>
          <w:sz w:val="26"/>
          <w:szCs w:val="26"/>
          <w:lang w:val="en-US" w:eastAsia="en-US"/>
        </w:rPr>
        <w:t>I</w:t>
      </w:r>
      <w:r w:rsidRPr="001F54D9">
        <w:rPr>
          <w:rFonts w:ascii="PT Astra Serif" w:eastAsiaTheme="minorHAnsi" w:hAnsi="PT Astra Serif" w:cs="PT Astra Serif"/>
          <w:sz w:val="26"/>
          <w:szCs w:val="26"/>
          <w:lang w:eastAsia="en-US"/>
        </w:rPr>
        <w:t xml:space="preserve">; </w:t>
      </w:r>
      <w:r>
        <w:rPr>
          <w:rFonts w:ascii="PT Astra Serif" w:eastAsiaTheme="minorHAnsi" w:hAnsi="PT Astra Serif" w:cs="PT Astra Serif"/>
          <w:sz w:val="26"/>
          <w:szCs w:val="26"/>
          <w:lang w:eastAsia="en-US"/>
        </w:rPr>
        <w:t>№ 9</w:t>
      </w:r>
      <w:r w:rsidRPr="001F54D9">
        <w:rPr>
          <w:rFonts w:ascii="PT Astra Serif" w:eastAsiaTheme="minorHAnsi" w:hAnsi="PT Astra Serif" w:cs="PT Astra Serif"/>
          <w:sz w:val="26"/>
          <w:szCs w:val="26"/>
          <w:lang w:eastAsia="en-US"/>
        </w:rPr>
        <w:t>/</w:t>
      </w:r>
      <w:r>
        <w:rPr>
          <w:rFonts w:ascii="PT Astra Serif" w:eastAsiaTheme="minorHAnsi" w:hAnsi="PT Astra Serif" w:cs="PT Astra Serif"/>
          <w:sz w:val="26"/>
          <w:szCs w:val="26"/>
          <w:lang w:eastAsia="en-US"/>
        </w:rPr>
        <w:t>1 (346)</w:t>
      </w:r>
      <w:r w:rsidRPr="00CF3F31">
        <w:rPr>
          <w:rFonts w:ascii="PT Astra Serif" w:eastAsiaTheme="minorHAnsi" w:hAnsi="PT Astra Serif" w:cs="PT Astra Serif"/>
          <w:sz w:val="26"/>
          <w:szCs w:val="26"/>
          <w:lang w:eastAsia="en-US"/>
        </w:rPr>
        <w:t>;</w:t>
      </w:r>
      <w:r>
        <w:rPr>
          <w:rFonts w:ascii="PT Astra Serif" w:eastAsiaTheme="minorHAnsi" w:hAnsi="PT Astra Serif" w:cs="PT Astra Serif"/>
          <w:sz w:val="26"/>
          <w:szCs w:val="26"/>
          <w:lang w:eastAsia="en-US"/>
        </w:rPr>
        <w:t xml:space="preserve"> 2025, № 2</w:t>
      </w:r>
      <w:r w:rsidRPr="00CF3F31">
        <w:rPr>
          <w:rFonts w:ascii="PT Astra Serif" w:eastAsiaTheme="minorHAnsi" w:hAnsi="PT Astra Serif" w:cs="PT Astra Serif"/>
          <w:sz w:val="26"/>
          <w:szCs w:val="26"/>
          <w:lang w:eastAsia="en-US"/>
        </w:rPr>
        <w:t>/</w:t>
      </w:r>
      <w:r>
        <w:rPr>
          <w:rFonts w:ascii="PT Astra Serif" w:eastAsiaTheme="minorHAnsi" w:hAnsi="PT Astra Serif" w:cs="PT Astra Serif"/>
          <w:sz w:val="26"/>
          <w:szCs w:val="26"/>
          <w:lang w:eastAsia="en-US"/>
        </w:rPr>
        <w:t xml:space="preserve">2 (357) том </w:t>
      </w:r>
      <w:r>
        <w:rPr>
          <w:rFonts w:ascii="PT Astra Serif" w:eastAsiaTheme="minorHAnsi" w:hAnsi="PT Astra Serif" w:cs="PT Astra Serif"/>
          <w:sz w:val="26"/>
          <w:szCs w:val="26"/>
          <w:lang w:val="en-US" w:eastAsia="en-US"/>
        </w:rPr>
        <w:t>I</w:t>
      </w:r>
      <w:r>
        <w:rPr>
          <w:rFonts w:ascii="PT Astra Serif" w:eastAsiaTheme="minorHAnsi" w:hAnsi="PT Astra Serif" w:cs="PT Astra Serif"/>
          <w:sz w:val="26"/>
          <w:szCs w:val="26"/>
          <w:lang w:eastAsia="en-US"/>
        </w:rPr>
        <w:t xml:space="preserve">)  следующие </w:t>
      </w:r>
      <w:r w:rsidRPr="00233EBB">
        <w:rPr>
          <w:rFonts w:ascii="PT Astra Serif" w:hAnsi="PT Astra Serif" w:cs="PT Astra Serif"/>
          <w:bCs/>
          <w:sz w:val="26"/>
          <w:szCs w:val="26"/>
        </w:rPr>
        <w:t>изменени</w:t>
      </w:r>
      <w:r>
        <w:rPr>
          <w:rFonts w:ascii="PT Astra Serif" w:hAnsi="PT Astra Serif" w:cs="PT Astra Serif"/>
          <w:bCs/>
          <w:sz w:val="26"/>
          <w:szCs w:val="26"/>
        </w:rPr>
        <w:t>я:</w:t>
      </w:r>
    </w:p>
    <w:p w:rsidR="00587090" w:rsidRDefault="00587090" w:rsidP="00587090">
      <w:pPr>
        <w:pStyle w:val="a4"/>
        <w:numPr>
          <w:ilvl w:val="0"/>
          <w:numId w:val="1"/>
        </w:numPr>
        <w:spacing w:before="0" w:beforeAutospacing="0" w:after="0" w:afterAutospacing="0" w:line="288" w:lineRule="atLeast"/>
        <w:ind w:left="0" w:firstLine="709"/>
        <w:jc w:val="both"/>
        <w:rPr>
          <w:rFonts w:ascii="PT Astra Serif" w:hAnsi="PT Astra Serif" w:cs="PT Astra Serif"/>
          <w:bCs/>
          <w:sz w:val="26"/>
          <w:szCs w:val="26"/>
        </w:rPr>
      </w:pPr>
      <w:r>
        <w:rPr>
          <w:rFonts w:ascii="PT Astra Serif" w:hAnsi="PT Astra Serif" w:cs="PT Astra Serif"/>
          <w:bCs/>
          <w:sz w:val="26"/>
          <w:szCs w:val="26"/>
        </w:rPr>
        <w:t xml:space="preserve">в части 1 слова «представительств и филиалов работодателя» заменить словами «представительств, филиалов и иных </w:t>
      </w:r>
      <w:r>
        <w:rPr>
          <w:rFonts w:ascii="PT Astra Serif" w:hAnsi="PT Astra Serif"/>
          <w:sz w:val="26"/>
          <w:szCs w:val="26"/>
        </w:rPr>
        <w:t xml:space="preserve">обособленных структурных подразделений </w:t>
      </w:r>
      <w:r w:rsidRPr="00EB5254">
        <w:rPr>
          <w:rFonts w:ascii="PT Astra Serif" w:hAnsi="PT Astra Serif"/>
          <w:sz w:val="26"/>
          <w:szCs w:val="26"/>
        </w:rPr>
        <w:t>работодателя»</w:t>
      </w:r>
      <w:r w:rsidRPr="00212F86">
        <w:rPr>
          <w:rFonts w:ascii="PT Astra Serif" w:hAnsi="PT Astra Serif"/>
          <w:sz w:val="26"/>
          <w:szCs w:val="26"/>
        </w:rPr>
        <w:t>;</w:t>
      </w:r>
    </w:p>
    <w:p w:rsidR="00587090" w:rsidRDefault="00587090" w:rsidP="00587090">
      <w:pPr>
        <w:pStyle w:val="a4"/>
        <w:numPr>
          <w:ilvl w:val="0"/>
          <w:numId w:val="1"/>
        </w:numPr>
        <w:spacing w:before="0" w:beforeAutospacing="0" w:after="0" w:afterAutospacing="0" w:line="288" w:lineRule="atLeast"/>
        <w:ind w:left="0" w:firstLine="709"/>
        <w:jc w:val="both"/>
        <w:rPr>
          <w:rFonts w:ascii="PT Astra Serif" w:hAnsi="PT Astra Serif" w:cs="PT Astra Serif"/>
          <w:bCs/>
          <w:sz w:val="26"/>
          <w:szCs w:val="26"/>
        </w:rPr>
      </w:pPr>
      <w:r>
        <w:rPr>
          <w:rFonts w:ascii="PT Astra Serif" w:hAnsi="PT Astra Serif" w:cs="PT Astra Serif"/>
          <w:bCs/>
          <w:sz w:val="26"/>
          <w:szCs w:val="26"/>
        </w:rPr>
        <w:t>часть 2 изложить в следующей редакции:</w:t>
      </w:r>
    </w:p>
    <w:p w:rsidR="00587090" w:rsidRPr="00EB5254" w:rsidRDefault="00587090" w:rsidP="00587090">
      <w:pPr>
        <w:pStyle w:val="a4"/>
        <w:spacing w:before="0" w:beforeAutospacing="0" w:after="0" w:afterAutospacing="0" w:line="288" w:lineRule="atLeast"/>
        <w:ind w:firstLine="709"/>
        <w:jc w:val="both"/>
        <w:rPr>
          <w:rFonts w:ascii="PT Astra Serif" w:hAnsi="PT Astra Serif" w:cs="PT Astra Serif"/>
          <w:bCs/>
          <w:sz w:val="26"/>
          <w:szCs w:val="26"/>
        </w:rPr>
      </w:pPr>
      <w:r w:rsidRPr="00EB5254">
        <w:rPr>
          <w:rFonts w:ascii="PT Astra Serif" w:hAnsi="PT Astra Serif" w:cs="PT Astra Serif"/>
          <w:bCs/>
          <w:sz w:val="26"/>
          <w:szCs w:val="26"/>
        </w:rPr>
        <w:t xml:space="preserve">«2. </w:t>
      </w:r>
      <w:r w:rsidRPr="00EB5254">
        <w:rPr>
          <w:rFonts w:ascii="PT Astra Serif" w:hAnsi="PT Astra Serif"/>
          <w:sz w:val="26"/>
          <w:szCs w:val="26"/>
        </w:rPr>
        <w:t xml:space="preserve">Представительствам, филиалам и </w:t>
      </w:r>
      <w:r>
        <w:rPr>
          <w:rFonts w:ascii="PT Astra Serif" w:hAnsi="PT Astra Serif"/>
          <w:sz w:val="26"/>
          <w:szCs w:val="26"/>
        </w:rPr>
        <w:t xml:space="preserve">иным </w:t>
      </w:r>
      <w:r w:rsidRPr="00EB5254">
        <w:rPr>
          <w:rFonts w:ascii="PT Astra Serif" w:hAnsi="PT Astra Serif"/>
          <w:sz w:val="26"/>
          <w:szCs w:val="26"/>
        </w:rPr>
        <w:t xml:space="preserve">обособленным </w:t>
      </w:r>
      <w:r>
        <w:rPr>
          <w:rFonts w:ascii="PT Astra Serif" w:hAnsi="PT Astra Serif"/>
          <w:sz w:val="26"/>
          <w:szCs w:val="26"/>
        </w:rPr>
        <w:t xml:space="preserve">структурным </w:t>
      </w:r>
      <w:r w:rsidRPr="00EB5254">
        <w:rPr>
          <w:rFonts w:ascii="PT Astra Serif" w:hAnsi="PT Astra Serif"/>
          <w:sz w:val="26"/>
          <w:szCs w:val="26"/>
        </w:rPr>
        <w:t>подразделениям работодателя, расположенным на территории Томской области, численность работников которых превышает 35 человек, устанавливается квота для приема на работу инвалидов в размере двух процентов от среднесписочной численности работников таких представительств</w:t>
      </w:r>
      <w:r>
        <w:rPr>
          <w:rFonts w:ascii="PT Astra Serif" w:hAnsi="PT Astra Serif"/>
          <w:sz w:val="26"/>
          <w:szCs w:val="26"/>
        </w:rPr>
        <w:t>,</w:t>
      </w:r>
      <w:r w:rsidRPr="00EB5254">
        <w:rPr>
          <w:rFonts w:ascii="PT Astra Serif" w:hAnsi="PT Astra Serif"/>
          <w:sz w:val="26"/>
          <w:szCs w:val="26"/>
        </w:rPr>
        <w:t xml:space="preserve"> филиалов </w:t>
      </w:r>
      <w:r>
        <w:rPr>
          <w:rFonts w:ascii="PT Astra Serif" w:hAnsi="PT Astra Serif"/>
          <w:sz w:val="26"/>
          <w:szCs w:val="26"/>
        </w:rPr>
        <w:t xml:space="preserve">и иных обособленных структурных подразделений </w:t>
      </w:r>
      <w:r w:rsidRPr="00EB5254">
        <w:rPr>
          <w:rFonts w:ascii="PT Astra Serif" w:hAnsi="PT Astra Serif"/>
          <w:sz w:val="26"/>
          <w:szCs w:val="26"/>
        </w:rPr>
        <w:t>работодателя».</w:t>
      </w:r>
    </w:p>
    <w:p w:rsidR="00587090" w:rsidRDefault="00587090" w:rsidP="00587090">
      <w:pPr>
        <w:autoSpaceDE w:val="0"/>
        <w:autoSpaceDN w:val="0"/>
        <w:adjustRightInd w:val="0"/>
        <w:spacing w:line="276" w:lineRule="auto"/>
        <w:ind w:firstLine="709"/>
        <w:jc w:val="both"/>
        <w:rPr>
          <w:rFonts w:ascii="PT Astra Serif" w:hAnsi="PT Astra Serif"/>
          <w:b/>
          <w:sz w:val="26"/>
          <w:szCs w:val="26"/>
        </w:rPr>
      </w:pPr>
    </w:p>
    <w:p w:rsidR="00587090" w:rsidRPr="00287895" w:rsidRDefault="00587090" w:rsidP="00587090">
      <w:pPr>
        <w:autoSpaceDE w:val="0"/>
        <w:autoSpaceDN w:val="0"/>
        <w:adjustRightInd w:val="0"/>
        <w:spacing w:line="276" w:lineRule="auto"/>
        <w:ind w:firstLine="709"/>
        <w:jc w:val="both"/>
        <w:rPr>
          <w:rFonts w:ascii="PT Astra Serif" w:hAnsi="PT Astra Serif"/>
          <w:b/>
          <w:sz w:val="26"/>
          <w:szCs w:val="26"/>
        </w:rPr>
      </w:pPr>
      <w:r w:rsidRPr="00287895">
        <w:rPr>
          <w:rFonts w:ascii="PT Astra Serif" w:hAnsi="PT Astra Serif"/>
          <w:b/>
          <w:sz w:val="26"/>
          <w:szCs w:val="26"/>
        </w:rPr>
        <w:t>Статья 2</w:t>
      </w:r>
    </w:p>
    <w:p w:rsidR="00587090" w:rsidRDefault="00587090" w:rsidP="00587090">
      <w:pPr>
        <w:tabs>
          <w:tab w:val="left" w:pos="993"/>
        </w:tabs>
        <w:autoSpaceDE w:val="0"/>
        <w:autoSpaceDN w:val="0"/>
        <w:adjustRightInd w:val="0"/>
        <w:spacing w:line="276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9033DE">
        <w:rPr>
          <w:rFonts w:ascii="PT Astra Serif" w:hAnsi="PT Astra Serif"/>
          <w:sz w:val="26"/>
          <w:szCs w:val="26"/>
        </w:rPr>
        <w:t>Настоящий Закон вступает в силу с</w:t>
      </w:r>
      <w:r>
        <w:rPr>
          <w:rFonts w:ascii="PT Astra Serif" w:hAnsi="PT Astra Serif"/>
          <w:sz w:val="26"/>
          <w:szCs w:val="26"/>
        </w:rPr>
        <w:t xml:space="preserve"> 1 марта 2026 года.</w:t>
      </w:r>
    </w:p>
    <w:p w:rsidR="00587090" w:rsidRPr="00024543" w:rsidRDefault="00587090" w:rsidP="00587090">
      <w:pPr>
        <w:pStyle w:val="a3"/>
        <w:tabs>
          <w:tab w:val="left" w:pos="993"/>
        </w:tabs>
        <w:autoSpaceDE w:val="0"/>
        <w:autoSpaceDN w:val="0"/>
        <w:adjustRightInd w:val="0"/>
        <w:spacing w:line="276" w:lineRule="auto"/>
        <w:ind w:left="709"/>
        <w:jc w:val="both"/>
        <w:rPr>
          <w:rFonts w:ascii="PT Astra Serif" w:hAnsi="PT Astra Serif"/>
          <w:sz w:val="26"/>
          <w:szCs w:val="26"/>
        </w:rPr>
      </w:pPr>
    </w:p>
    <w:p w:rsidR="00587090" w:rsidRPr="00746A61" w:rsidRDefault="00587090" w:rsidP="00587090">
      <w:pPr>
        <w:pStyle w:val="a3"/>
        <w:tabs>
          <w:tab w:val="left" w:pos="993"/>
        </w:tabs>
        <w:autoSpaceDE w:val="0"/>
        <w:autoSpaceDN w:val="0"/>
        <w:adjustRightInd w:val="0"/>
        <w:spacing w:line="276" w:lineRule="auto"/>
        <w:ind w:left="709"/>
        <w:jc w:val="both"/>
        <w:rPr>
          <w:rFonts w:ascii="PT Astra Serif" w:hAnsi="PT Astra Serif"/>
          <w:sz w:val="26"/>
          <w:szCs w:val="26"/>
        </w:rPr>
      </w:pPr>
    </w:p>
    <w:p w:rsidR="00587090" w:rsidRPr="00B4214B" w:rsidRDefault="00587090" w:rsidP="00587090">
      <w:pPr>
        <w:pStyle w:val="a3"/>
        <w:tabs>
          <w:tab w:val="left" w:pos="851"/>
          <w:tab w:val="left" w:pos="1134"/>
        </w:tabs>
        <w:autoSpaceDE w:val="0"/>
        <w:autoSpaceDN w:val="0"/>
        <w:adjustRightInd w:val="0"/>
        <w:spacing w:line="276" w:lineRule="auto"/>
        <w:ind w:left="709"/>
        <w:jc w:val="both"/>
        <w:rPr>
          <w:rFonts w:ascii="PT Astra Serif" w:hAnsi="PT Astra Serif"/>
          <w:sz w:val="26"/>
          <w:szCs w:val="26"/>
        </w:rPr>
      </w:pPr>
    </w:p>
    <w:p w:rsidR="00587090" w:rsidRPr="00F24D64" w:rsidRDefault="00587090" w:rsidP="00587090">
      <w:pPr>
        <w:spacing w:line="276" w:lineRule="auto"/>
        <w:ind w:right="-2"/>
        <w:jc w:val="both"/>
        <w:rPr>
          <w:rFonts w:ascii="PT Astra Serif" w:hAnsi="PT Astra Serif"/>
          <w:color w:val="000000"/>
          <w:sz w:val="26"/>
          <w:szCs w:val="26"/>
        </w:rPr>
      </w:pPr>
      <w:r w:rsidRPr="00B4214B">
        <w:rPr>
          <w:rFonts w:ascii="PT Astra Serif" w:hAnsi="PT Astra Serif"/>
          <w:color w:val="000000"/>
          <w:sz w:val="26"/>
          <w:szCs w:val="26"/>
        </w:rPr>
        <w:t xml:space="preserve">Губернатор Томской области     </w:t>
      </w:r>
      <w:bookmarkStart w:id="0" w:name="_GoBack"/>
      <w:bookmarkEnd w:id="0"/>
      <w:r w:rsidRPr="00B4214B">
        <w:rPr>
          <w:rFonts w:ascii="PT Astra Serif" w:hAnsi="PT Astra Serif"/>
          <w:color w:val="000000"/>
          <w:sz w:val="26"/>
          <w:szCs w:val="26"/>
        </w:rPr>
        <w:t xml:space="preserve">                                                                    </w:t>
      </w:r>
      <w:proofErr w:type="spellStart"/>
      <w:r w:rsidRPr="00B4214B">
        <w:rPr>
          <w:rFonts w:ascii="PT Astra Serif" w:hAnsi="PT Astra Serif"/>
          <w:color w:val="000000"/>
          <w:sz w:val="26"/>
          <w:szCs w:val="26"/>
        </w:rPr>
        <w:t>В.В.</w:t>
      </w:r>
      <w:r w:rsidRPr="00F24D64">
        <w:rPr>
          <w:rFonts w:ascii="PT Astra Serif" w:hAnsi="PT Astra Serif"/>
          <w:color w:val="000000"/>
          <w:sz w:val="26"/>
          <w:szCs w:val="26"/>
        </w:rPr>
        <w:t>Мазур</w:t>
      </w:r>
      <w:proofErr w:type="spellEnd"/>
    </w:p>
    <w:p w:rsidR="00CF5C32" w:rsidRDefault="00CF5C32"/>
    <w:sectPr w:rsidR="00CF5C3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D9A6990"/>
    <w:multiLevelType w:val="hybridMultilevel"/>
    <w:tmpl w:val="1BE6ADDC"/>
    <w:lvl w:ilvl="0" w:tplc="45AA0E98">
      <w:start w:val="1"/>
      <w:numFmt w:val="decimal"/>
      <w:lvlText w:val="%1)"/>
      <w:lvlJc w:val="left"/>
      <w:pPr>
        <w:ind w:left="114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61" w:hanging="360"/>
      </w:pPr>
    </w:lvl>
    <w:lvl w:ilvl="2" w:tplc="0419001B" w:tentative="1">
      <w:start w:val="1"/>
      <w:numFmt w:val="lowerRoman"/>
      <w:lvlText w:val="%3."/>
      <w:lvlJc w:val="right"/>
      <w:pPr>
        <w:ind w:left="2581" w:hanging="180"/>
      </w:pPr>
    </w:lvl>
    <w:lvl w:ilvl="3" w:tplc="0419000F" w:tentative="1">
      <w:start w:val="1"/>
      <w:numFmt w:val="decimal"/>
      <w:lvlText w:val="%4."/>
      <w:lvlJc w:val="left"/>
      <w:pPr>
        <w:ind w:left="3301" w:hanging="360"/>
      </w:pPr>
    </w:lvl>
    <w:lvl w:ilvl="4" w:tplc="04190019" w:tentative="1">
      <w:start w:val="1"/>
      <w:numFmt w:val="lowerLetter"/>
      <w:lvlText w:val="%5."/>
      <w:lvlJc w:val="left"/>
      <w:pPr>
        <w:ind w:left="4021" w:hanging="360"/>
      </w:pPr>
    </w:lvl>
    <w:lvl w:ilvl="5" w:tplc="0419001B" w:tentative="1">
      <w:start w:val="1"/>
      <w:numFmt w:val="lowerRoman"/>
      <w:lvlText w:val="%6."/>
      <w:lvlJc w:val="right"/>
      <w:pPr>
        <w:ind w:left="4741" w:hanging="180"/>
      </w:pPr>
    </w:lvl>
    <w:lvl w:ilvl="6" w:tplc="0419000F" w:tentative="1">
      <w:start w:val="1"/>
      <w:numFmt w:val="decimal"/>
      <w:lvlText w:val="%7."/>
      <w:lvlJc w:val="left"/>
      <w:pPr>
        <w:ind w:left="5461" w:hanging="360"/>
      </w:pPr>
    </w:lvl>
    <w:lvl w:ilvl="7" w:tplc="04190019" w:tentative="1">
      <w:start w:val="1"/>
      <w:numFmt w:val="lowerLetter"/>
      <w:lvlText w:val="%8."/>
      <w:lvlJc w:val="left"/>
      <w:pPr>
        <w:ind w:left="6181" w:hanging="360"/>
      </w:pPr>
    </w:lvl>
    <w:lvl w:ilvl="8" w:tplc="0419001B" w:tentative="1">
      <w:start w:val="1"/>
      <w:numFmt w:val="lowerRoman"/>
      <w:lvlText w:val="%9."/>
      <w:lvlJc w:val="right"/>
      <w:pPr>
        <w:ind w:left="6901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87090"/>
    <w:rsid w:val="00587090"/>
    <w:rsid w:val="005D5AF7"/>
    <w:rsid w:val="009C1D89"/>
    <w:rsid w:val="00A66984"/>
    <w:rsid w:val="00CF5C32"/>
    <w:rsid w:val="00D91F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8709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Title">
    <w:name w:val="ConsPlusTitle"/>
    <w:rsid w:val="00587090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  <w:lang w:eastAsia="ru-RU"/>
    </w:rPr>
  </w:style>
  <w:style w:type="paragraph" w:styleId="a3">
    <w:name w:val="List Paragraph"/>
    <w:basedOn w:val="a"/>
    <w:uiPriority w:val="34"/>
    <w:qFormat/>
    <w:rsid w:val="00587090"/>
    <w:pPr>
      <w:ind w:left="720"/>
      <w:contextualSpacing/>
    </w:pPr>
  </w:style>
  <w:style w:type="paragraph" w:styleId="a4">
    <w:name w:val="Normal (Web)"/>
    <w:basedOn w:val="a"/>
    <w:uiPriority w:val="99"/>
    <w:unhideWhenUsed/>
    <w:rsid w:val="00587090"/>
    <w:pPr>
      <w:spacing w:before="100" w:beforeAutospacing="1" w:after="100" w:afterAutospacing="1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8709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Title">
    <w:name w:val="ConsPlusTitle"/>
    <w:rsid w:val="00587090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  <w:lang w:eastAsia="ru-RU"/>
    </w:rPr>
  </w:style>
  <w:style w:type="paragraph" w:styleId="a3">
    <w:name w:val="List Paragraph"/>
    <w:basedOn w:val="a"/>
    <w:uiPriority w:val="34"/>
    <w:qFormat/>
    <w:rsid w:val="00587090"/>
    <w:pPr>
      <w:ind w:left="720"/>
      <w:contextualSpacing/>
    </w:pPr>
  </w:style>
  <w:style w:type="paragraph" w:styleId="a4">
    <w:name w:val="Normal (Web)"/>
    <w:basedOn w:val="a"/>
    <w:uiPriority w:val="99"/>
    <w:unhideWhenUsed/>
    <w:rsid w:val="00587090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login.consultant.ru/link/?req=doc&amp;base=RLAW091&amp;n=93957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277</Words>
  <Characters>1579</Characters>
  <Application>Microsoft Office Word</Application>
  <DocSecurity>0</DocSecurity>
  <Lines>13</Lines>
  <Paragraphs>3</Paragraphs>
  <ScaleCrop>false</ScaleCrop>
  <Company/>
  <LinksUpToDate>false</LinksUpToDate>
  <CharactersWithSpaces>1853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Гнеткова Л.Б.</dc:creator>
  <cp:lastModifiedBy>Гнеткова Л.Б.</cp:lastModifiedBy>
  <cp:revision>1</cp:revision>
  <dcterms:created xsi:type="dcterms:W3CDTF">2025-12-22T10:14:00Z</dcterms:created>
  <dcterms:modified xsi:type="dcterms:W3CDTF">2025-12-22T10:15:00Z</dcterms:modified>
</cp:coreProperties>
</file>