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FDF" w:rsidRDefault="00DF027B">
      <w:pPr>
        <w:spacing w:after="120"/>
        <w:jc w:val="center"/>
        <w:rPr>
          <w:rFonts w:ascii="PT Astra Serif" w:hAnsi="PT Astra Serif"/>
          <w:b/>
          <w:lang w:val="en-US"/>
        </w:rPr>
      </w:pPr>
      <w:r>
        <w:rPr>
          <w:rFonts w:ascii="PT Astra Serif" w:hAnsi="PT Astra Serif"/>
          <w:noProof/>
          <w:lang w:eastAsia="ru-RU"/>
        </w:rPr>
        <mc:AlternateContent>
          <mc:Choice Requires="wpg">
            <w:drawing>
              <wp:inline distT="0" distB="0" distL="0" distR="0">
                <wp:extent cx="723900" cy="657225"/>
                <wp:effectExtent l="0" t="0" r="0" b="9525"/>
                <wp:docPr id="1" name="Рисунок 2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erbTOugl"/>
                        <pic:cNvPicPr>
                          <a:picLocks noChangeAspect="1"/>
                        </pic:cNvPicPr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39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00pt;height:51.7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A32FDF" w:rsidRDefault="00DF027B">
      <w:pPr>
        <w:pStyle w:val="af9"/>
        <w:spacing w:before="0" w:after="0" w:line="360" w:lineRule="exact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>администрация ТОМСКОЙ ОБЛАСТИ</w:t>
      </w:r>
    </w:p>
    <w:p w:rsidR="00A32FDF" w:rsidRDefault="00DF027B">
      <w:pPr>
        <w:pStyle w:val="af9"/>
        <w:spacing w:before="240" w:after="0"/>
        <w:rPr>
          <w:rFonts w:ascii="PT Astra Serif" w:hAnsi="PT Astra Serif"/>
          <w:spacing w:val="20"/>
          <w:szCs w:val="28"/>
        </w:rPr>
      </w:pPr>
      <w:r>
        <w:rPr>
          <w:rFonts w:ascii="PT Astra Serif" w:hAnsi="PT Astra Serif"/>
          <w:spacing w:val="20"/>
          <w:szCs w:val="28"/>
        </w:rPr>
        <w:t>постановление</w:t>
      </w:r>
    </w:p>
    <w:p w:rsidR="00A32FDF" w:rsidRDefault="00A32FDF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32FDF" w:rsidRDefault="00A32FDF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32FDF" w:rsidRDefault="00DF027B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____________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№ ____</w:t>
      </w:r>
    </w:p>
    <w:p w:rsidR="00A32FDF" w:rsidRDefault="00A32FDF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A32FDF" w:rsidRDefault="00A32FDF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  <w:highlight w:val="yellow"/>
        </w:rPr>
      </w:pPr>
    </w:p>
    <w:p w:rsidR="00A32FDF" w:rsidRDefault="00DF027B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5"/>
          <w:szCs w:val="25"/>
        </w:rPr>
        <w:t>Об утверждении порядка реализации мероприятий, направленных на проведение Федерального этапа Всероссийского конкурса профессионального мастерства «</w:t>
      </w:r>
      <w:proofErr w:type="gramStart"/>
      <w:r>
        <w:rPr>
          <w:rFonts w:ascii="PT Astra Serif" w:hAnsi="PT Astra Serif" w:cs="Times New Roman"/>
          <w:b w:val="0"/>
          <w:sz w:val="25"/>
          <w:szCs w:val="25"/>
        </w:rPr>
        <w:t>Лучший</w:t>
      </w:r>
      <w:proofErr w:type="gramEnd"/>
      <w:r>
        <w:rPr>
          <w:rFonts w:ascii="PT Astra Serif" w:hAnsi="PT Astra Serif" w:cs="Times New Roman"/>
          <w:b w:val="0"/>
          <w:sz w:val="25"/>
          <w:szCs w:val="25"/>
        </w:rPr>
        <w:t xml:space="preserve"> по профессии» </w:t>
      </w:r>
    </w:p>
    <w:p w:rsidR="00A32FDF" w:rsidRDefault="00A32FDF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A32FDF" w:rsidRDefault="00A32FDF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A32FDF" w:rsidRDefault="00DF027B">
      <w:pPr>
        <w:pStyle w:val="afb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>
        <w:rPr>
          <w:rFonts w:ascii="PT Astra Serif" w:hAnsi="PT Astra Serif"/>
          <w:sz w:val="25"/>
          <w:szCs w:val="25"/>
        </w:rPr>
        <w:t xml:space="preserve">В соответствии с Постановлением Правительства Российской Федерации от 07.12.2011 № 1011 </w:t>
      </w:r>
      <w:r>
        <w:rPr>
          <w:rFonts w:ascii="PT Astra Serif" w:eastAsia="PT Astra Serif" w:hAnsi="PT Astra Serif" w:cs="PT Astra Serif"/>
          <w:sz w:val="26"/>
          <w:szCs w:val="26"/>
        </w:rPr>
        <w:t>«О Всероссийском конкурсе профессионального мастерства «Лучший по профессии»</w:t>
      </w:r>
      <w:r>
        <w:rPr>
          <w:rFonts w:ascii="PT Astra Serif" w:hAnsi="PT Astra Serif"/>
          <w:sz w:val="25"/>
          <w:szCs w:val="25"/>
        </w:rPr>
        <w:t>, Постановлением Правительства Российской Федерации от 15.04.2014 № 298 «Об утверждении г</w:t>
      </w:r>
      <w:r>
        <w:rPr>
          <w:rFonts w:ascii="PT Astra Serif" w:hAnsi="PT Astra Serif"/>
          <w:sz w:val="25"/>
          <w:szCs w:val="25"/>
        </w:rPr>
        <w:t>осударственной программы Российской Федерации «Содействие занятости населения», постановлением Администрации Томской области от 27.09.2019 № 348а «Об утверждении государственной программы «Развитие рынка труда в Томской области» и в целях реализации меропр</w:t>
      </w:r>
      <w:r>
        <w:rPr>
          <w:rFonts w:ascii="PT Astra Serif" w:hAnsi="PT Astra Serif"/>
          <w:sz w:val="25"/>
          <w:szCs w:val="25"/>
        </w:rPr>
        <w:t>иятий, направленных на проведение федерального</w:t>
      </w:r>
      <w:proofErr w:type="gramEnd"/>
      <w:r>
        <w:rPr>
          <w:rFonts w:ascii="PT Astra Serif" w:hAnsi="PT Astra Serif"/>
          <w:sz w:val="25"/>
          <w:szCs w:val="25"/>
        </w:rPr>
        <w:t xml:space="preserve"> этапа Всероссийского конкурса профессионального мастерства «</w:t>
      </w:r>
      <w:proofErr w:type="gramStart"/>
      <w:r>
        <w:rPr>
          <w:rFonts w:ascii="PT Astra Serif" w:hAnsi="PT Astra Serif"/>
          <w:sz w:val="25"/>
          <w:szCs w:val="25"/>
        </w:rPr>
        <w:t>Лучший</w:t>
      </w:r>
      <w:proofErr w:type="gramEnd"/>
      <w:r>
        <w:rPr>
          <w:rFonts w:ascii="PT Astra Serif" w:hAnsi="PT Astra Serif"/>
          <w:sz w:val="25"/>
          <w:szCs w:val="25"/>
        </w:rPr>
        <w:t xml:space="preserve"> по профессии» </w:t>
      </w:r>
    </w:p>
    <w:p w:rsidR="00A32FDF" w:rsidRDefault="00DF027B">
      <w:pPr>
        <w:pStyle w:val="afb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ПОСТАНОВЛЯЮ:</w:t>
      </w:r>
    </w:p>
    <w:p w:rsidR="00A32FDF" w:rsidRDefault="00DF027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  <w:lang w:eastAsia="ru-RU"/>
        </w:rPr>
        <w:t>1. Утвердить прилагаемый порядок реализации мероприятий, направленных на проведение федерального этапа Всероссийск</w:t>
      </w:r>
      <w:r>
        <w:rPr>
          <w:rFonts w:ascii="PT Astra Serif" w:hAnsi="PT Astra Serif"/>
          <w:sz w:val="25"/>
          <w:szCs w:val="25"/>
          <w:lang w:eastAsia="ru-RU"/>
        </w:rPr>
        <w:t>ого конкурса профессионального мастерства «Лучший по профессии» в Томской области.</w:t>
      </w:r>
    </w:p>
    <w:p w:rsidR="00A32FDF" w:rsidRDefault="00DF027B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</w:pPr>
      <w:r>
        <w:rPr>
          <w:rFonts w:ascii="PT Astra Serif" w:hAnsi="PT Astra Serif"/>
          <w:sz w:val="25"/>
          <w:szCs w:val="25"/>
        </w:rPr>
        <w:t>2. Настоящее постановление вступает в силу с 1 января 2025 года.</w:t>
      </w:r>
    </w:p>
    <w:p w:rsidR="00A32FDF" w:rsidRDefault="00DF027B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  <w:lang w:eastAsia="ru-RU"/>
        </w:rPr>
        <w:t>3. </w:t>
      </w:r>
      <w:proofErr w:type="gramStart"/>
      <w:r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5"/>
          <w:szCs w:val="25"/>
          <w:lang w:eastAsia="ru-RU"/>
        </w:rPr>
        <w:br/>
      </w:r>
      <w:r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по социальной политике.</w:t>
      </w:r>
    </w:p>
    <w:p w:rsidR="00A32FDF" w:rsidRDefault="00A32FDF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</w:pPr>
    </w:p>
    <w:p w:rsidR="00A32FDF" w:rsidRDefault="00A32FDF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</w:p>
    <w:p w:rsidR="00A32FDF" w:rsidRDefault="00A32FDF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</w:p>
    <w:p w:rsidR="00A32FDF" w:rsidRDefault="00A32FDF">
      <w:pPr>
        <w:pStyle w:val="ConsPlusNormal"/>
        <w:rPr>
          <w:rFonts w:ascii="PT Astra Serif" w:hAnsi="PT Astra Serif"/>
          <w:sz w:val="25"/>
          <w:szCs w:val="25"/>
        </w:rPr>
      </w:pPr>
    </w:p>
    <w:p w:rsidR="00A32FDF" w:rsidRDefault="00A32FDF">
      <w:pPr>
        <w:pStyle w:val="ConsPlusNormal"/>
        <w:rPr>
          <w:rFonts w:ascii="PT Astra Serif" w:hAnsi="PT Astra Serif"/>
          <w:sz w:val="25"/>
          <w:szCs w:val="25"/>
        </w:rPr>
      </w:pPr>
    </w:p>
    <w:p w:rsidR="00A32FDF" w:rsidRDefault="00A32FDF">
      <w:pPr>
        <w:pStyle w:val="ConsPlusNormal"/>
        <w:rPr>
          <w:rFonts w:ascii="PT Astra Serif" w:hAnsi="PT Astra Serif"/>
          <w:sz w:val="25"/>
          <w:szCs w:val="25"/>
        </w:rPr>
      </w:pPr>
    </w:p>
    <w:p w:rsidR="00A32FDF" w:rsidRDefault="00A32FDF">
      <w:pPr>
        <w:pStyle w:val="ConsPlusNormal"/>
        <w:rPr>
          <w:rFonts w:ascii="PT Astra Serif" w:hAnsi="PT Astra Serif"/>
          <w:sz w:val="25"/>
          <w:szCs w:val="25"/>
        </w:rPr>
      </w:pPr>
    </w:p>
    <w:p w:rsidR="00A32FDF" w:rsidRDefault="00DF027B">
      <w:pPr>
        <w:pStyle w:val="ConsPlusNormal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  <w:t xml:space="preserve">                                                                         В.В. </w:t>
      </w:r>
      <w:proofErr w:type="spellStart"/>
      <w:r>
        <w:rPr>
          <w:rFonts w:ascii="PT Astra Serif" w:hAnsi="PT Astra Serif"/>
          <w:sz w:val="25"/>
          <w:szCs w:val="25"/>
        </w:rPr>
        <w:t>Мазур</w:t>
      </w:r>
      <w:proofErr w:type="spellEnd"/>
    </w:p>
    <w:p w:rsidR="00A32FDF" w:rsidRDefault="00A32FDF">
      <w:pPr>
        <w:spacing w:after="0" w:line="240" w:lineRule="auto"/>
        <w:rPr>
          <w:rFonts w:ascii="PT Astra Serif" w:hAnsi="PT Astra Serif"/>
          <w:sz w:val="16"/>
          <w:szCs w:val="16"/>
        </w:rPr>
      </w:pPr>
    </w:p>
    <w:p w:rsidR="00A32FDF" w:rsidRDefault="00A32FD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</w:rPr>
      </w:pPr>
    </w:p>
    <w:p w:rsidR="00A32FDF" w:rsidRDefault="00A32FD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A32FDF" w:rsidRDefault="00A32FD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A32FDF" w:rsidRDefault="00A32FD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A32FDF" w:rsidRDefault="00A32FD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A32FDF" w:rsidRDefault="00A32FD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A32FDF" w:rsidRDefault="00A32FD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A32FDF" w:rsidRDefault="00A32FD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A32FDF" w:rsidRDefault="00A32FD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A32FDF" w:rsidRDefault="00A32FD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A32FDF" w:rsidRDefault="00A32FD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A32FDF" w:rsidRDefault="00A32FD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A32FDF" w:rsidRDefault="00DF027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Черноусов М.В.</w:t>
      </w:r>
    </w:p>
    <w:p w:rsidR="00A32FDF" w:rsidRDefault="00A32FD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A32FDF">
          <w:headerReference w:type="default" r:id="rId12"/>
          <w:pgSz w:w="11905" w:h="16838"/>
          <w:pgMar w:top="1134" w:right="851" w:bottom="1134" w:left="1701" w:header="737" w:footer="0" w:gutter="0"/>
          <w:cols w:space="720"/>
          <w:titlePg/>
          <w:docGrid w:linePitch="360"/>
        </w:sectPr>
      </w:pPr>
    </w:p>
    <w:p w:rsidR="00A32FDF" w:rsidRDefault="00DF027B">
      <w:pPr>
        <w:pStyle w:val="ConsPlusNormal"/>
        <w:tabs>
          <w:tab w:val="left" w:pos="6096"/>
        </w:tabs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Утвержден</w:t>
      </w:r>
    </w:p>
    <w:p w:rsidR="00A32FDF" w:rsidRDefault="00DF027B">
      <w:pPr>
        <w:pStyle w:val="ConsPlusNormal"/>
        <w:tabs>
          <w:tab w:val="left" w:pos="6096"/>
        </w:tabs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постановлением Администрации </w:t>
      </w:r>
    </w:p>
    <w:p w:rsidR="00A32FDF" w:rsidRDefault="00DF027B">
      <w:pPr>
        <w:pStyle w:val="ConsPlusNormal"/>
        <w:tabs>
          <w:tab w:val="left" w:pos="6096"/>
        </w:tabs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Томской области </w:t>
      </w:r>
    </w:p>
    <w:p w:rsidR="00A32FDF" w:rsidRDefault="00DF027B">
      <w:pPr>
        <w:pStyle w:val="ConsPlusNormal"/>
        <w:tabs>
          <w:tab w:val="left" w:pos="6096"/>
        </w:tabs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______ № ______</w:t>
      </w:r>
    </w:p>
    <w:p w:rsidR="00A32FDF" w:rsidRDefault="00A32FD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A32FDF" w:rsidRDefault="00DF027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  <w:lang w:eastAsia="ru-RU"/>
        </w:rPr>
        <w:br/>
        <w:t>Порядок</w:t>
      </w:r>
    </w:p>
    <w:p w:rsidR="00A32FDF" w:rsidRDefault="00DF027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  <w:lang w:eastAsia="ru-RU"/>
        </w:rPr>
        <w:t>реализации мероприятий, направленных на проведение федерального этапа Всероссийского конкурса профессионального мастерства «</w:t>
      </w:r>
      <w:proofErr w:type="gramStart"/>
      <w:r>
        <w:rPr>
          <w:rFonts w:ascii="PT Astra Serif" w:hAnsi="PT Astra Serif"/>
          <w:sz w:val="25"/>
          <w:szCs w:val="25"/>
          <w:lang w:eastAsia="ru-RU"/>
        </w:rPr>
        <w:t>Лучший</w:t>
      </w:r>
      <w:proofErr w:type="gramEnd"/>
      <w:r>
        <w:rPr>
          <w:rFonts w:ascii="PT Astra Serif" w:hAnsi="PT Astra Serif"/>
          <w:sz w:val="25"/>
          <w:szCs w:val="25"/>
          <w:lang w:eastAsia="ru-RU"/>
        </w:rPr>
        <w:t xml:space="preserve"> по профессии» в </w:t>
      </w:r>
      <w:r>
        <w:rPr>
          <w:rFonts w:ascii="PT Astra Serif" w:hAnsi="PT Astra Serif"/>
          <w:sz w:val="25"/>
          <w:szCs w:val="25"/>
          <w:lang w:eastAsia="ru-RU"/>
        </w:rPr>
        <w:t>Томской области</w:t>
      </w:r>
    </w:p>
    <w:p w:rsidR="00A32FDF" w:rsidRDefault="00A32FD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A32FDF" w:rsidRDefault="00DF027B">
      <w:pPr>
        <w:pStyle w:val="ConsPlusNormal"/>
        <w:ind w:firstLine="540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1. </w:t>
      </w:r>
      <w:proofErr w:type="gramStart"/>
      <w:r>
        <w:rPr>
          <w:rFonts w:ascii="PT Astra Serif" w:eastAsia="PT Astra Serif" w:hAnsi="PT Astra Serif" w:cs="PT Astra Serif"/>
          <w:sz w:val="25"/>
          <w:szCs w:val="25"/>
        </w:rPr>
        <w:t xml:space="preserve">Настоящий Порядок разработан в соответствии с Правилами предоставления и распределения субсидий из федерального бюджета бюджетам субъектов Российской Федерации в целях </w:t>
      </w:r>
      <w:proofErr w:type="spellStart"/>
      <w:r>
        <w:rPr>
          <w:rFonts w:ascii="PT Astra Serif" w:eastAsia="PT Astra Serif" w:hAnsi="PT Astra Serif" w:cs="PT Astra Serif"/>
          <w:sz w:val="25"/>
          <w:szCs w:val="25"/>
        </w:rPr>
        <w:t>софинансирования</w:t>
      </w:r>
      <w:proofErr w:type="spellEnd"/>
      <w:r>
        <w:rPr>
          <w:rFonts w:ascii="PT Astra Serif" w:eastAsia="PT Astra Serif" w:hAnsi="PT Astra Serif" w:cs="PT Astra Serif"/>
          <w:sz w:val="25"/>
          <w:szCs w:val="25"/>
        </w:rPr>
        <w:t xml:space="preserve"> расходных обязательств субъектов Российской Федерации, возникающих при реализации мероприятий, направленных на проведение федерального этапа всероссийского конкурса профессионального мастерства «Лучший по профессии», утвержденными Постановлением Правитель</w:t>
      </w:r>
      <w:r>
        <w:rPr>
          <w:rFonts w:ascii="PT Astra Serif" w:eastAsia="PT Astra Serif" w:hAnsi="PT Astra Serif" w:cs="PT Astra Serif"/>
          <w:sz w:val="25"/>
          <w:szCs w:val="25"/>
        </w:rPr>
        <w:t>ства Российской Федерации от 15.04.2014 № 298 «Об утверждении государственной программы Российской Федерации «Содействие занятости населения», постановлением</w:t>
      </w:r>
      <w:proofErr w:type="gramEnd"/>
      <w:r>
        <w:rPr>
          <w:rFonts w:ascii="PT Astra Serif" w:eastAsia="PT Astra Serif" w:hAnsi="PT Astra Serif" w:cs="PT Astra Serif"/>
          <w:sz w:val="25"/>
          <w:szCs w:val="25"/>
        </w:rPr>
        <w:t xml:space="preserve"> Администрации Томской области от 27.09.2019 № 348а «Об утверждении государственной программы «Разв</w:t>
      </w:r>
      <w:r>
        <w:rPr>
          <w:rFonts w:ascii="PT Astra Serif" w:eastAsia="PT Astra Serif" w:hAnsi="PT Astra Serif" w:cs="PT Astra Serif"/>
          <w:sz w:val="25"/>
          <w:szCs w:val="25"/>
        </w:rPr>
        <w:t>итие рынка труда в Томской области», и регламентирует процедуру реализации мероприятий, направленных на проведение федерального этапа Всероссийского конкурса профессионального мастерства «</w:t>
      </w:r>
      <w:proofErr w:type="gramStart"/>
      <w:r>
        <w:rPr>
          <w:rFonts w:ascii="PT Astra Serif" w:eastAsia="PT Astra Serif" w:hAnsi="PT Astra Serif" w:cs="PT Astra Serif"/>
          <w:sz w:val="25"/>
          <w:szCs w:val="25"/>
        </w:rPr>
        <w:t>Лучший</w:t>
      </w:r>
      <w:proofErr w:type="gramEnd"/>
      <w:r>
        <w:rPr>
          <w:rFonts w:ascii="PT Astra Serif" w:eastAsia="PT Astra Serif" w:hAnsi="PT Astra Serif" w:cs="PT Astra Serif"/>
          <w:sz w:val="25"/>
          <w:szCs w:val="25"/>
        </w:rPr>
        <w:t xml:space="preserve"> по профессии» в Томской области (далее - мероприятия).</w:t>
      </w:r>
    </w:p>
    <w:p w:rsidR="00A32FDF" w:rsidRDefault="00DF027B">
      <w:pPr>
        <w:pStyle w:val="ConsPlusNormal"/>
        <w:spacing w:before="200"/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sz w:val="25"/>
          <w:szCs w:val="25"/>
        </w:rPr>
        <w:t>2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. Реализация мероприятий предусматривает проведение федерального этапа </w:t>
      </w:r>
      <w:r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 xml:space="preserve">Всероссийского конкурса профессионального мастерства «Лучший по профессии» (далее – Конкурс) с учетом порядка и правил проведения Конкурса. </w:t>
      </w:r>
    </w:p>
    <w:p w:rsidR="00A32FDF" w:rsidRDefault="00A32FDF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A32FDF" w:rsidRDefault="00DF027B">
      <w:pPr>
        <w:pStyle w:val="12"/>
        <w:spacing w:before="0" w:beforeAutospacing="0" w:after="0" w:afterAutospacing="0" w:line="180" w:lineRule="atLeast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3. </w:t>
      </w:r>
      <w:r>
        <w:rPr>
          <w:rFonts w:ascii="PT Astra Serif" w:eastAsiaTheme="minorEastAsia" w:hAnsi="PT Astra Serif" w:cs="PT Astra Serif"/>
          <w:sz w:val="25"/>
          <w:szCs w:val="25"/>
        </w:rPr>
        <w:t>Определить Департамент труда и занятости</w:t>
      </w:r>
      <w:r>
        <w:rPr>
          <w:rFonts w:ascii="PT Astra Serif" w:eastAsiaTheme="minorEastAsia" w:hAnsi="PT Astra Serif" w:cs="PT Astra Serif"/>
          <w:sz w:val="25"/>
          <w:szCs w:val="25"/>
        </w:rPr>
        <w:t xml:space="preserve"> населения Томской области  уполномоченным органом по проведению федерального этапа Конкурса.</w:t>
      </w:r>
    </w:p>
    <w:p w:rsidR="00A32FDF" w:rsidRDefault="00DF027B">
      <w:pPr>
        <w:pStyle w:val="ConsPlusNormal"/>
        <w:spacing w:before="20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5"/>
          <w:szCs w:val="25"/>
        </w:rPr>
        <w:t>4. К мероприятиям по проведению федерального этапа Конкурса относятся:</w:t>
      </w:r>
    </w:p>
    <w:p w:rsidR="00A32FDF" w:rsidRDefault="00DF027B">
      <w:pPr>
        <w:spacing w:after="0" w:line="360" w:lineRule="exact"/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5"/>
          <w:szCs w:val="25"/>
        </w:rPr>
        <w:t>обеспечение рабочей площадки для проведения очных испытаний;</w:t>
      </w:r>
    </w:p>
    <w:p w:rsidR="00A32FDF" w:rsidRDefault="00DF027B">
      <w:pPr>
        <w:spacing w:after="0" w:line="360" w:lineRule="exact"/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5"/>
          <w:szCs w:val="25"/>
        </w:rPr>
        <w:t>организация церемонии открытия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 и награждения победителей, включая проведение публичного открытого мероприятия в формате фестиваля, выставки (ином формате, предполагающем интерактивное взаимодействие и открытое посещение), приуроченного к старту или завершению федерального этапа;</w:t>
      </w:r>
    </w:p>
    <w:p w:rsidR="00A32FDF" w:rsidRDefault="00DF027B">
      <w:pPr>
        <w:pStyle w:val="ConsPlusNormal"/>
        <w:spacing w:before="20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5"/>
          <w:szCs w:val="25"/>
        </w:rPr>
        <w:t>информ</w:t>
      </w:r>
      <w:r>
        <w:rPr>
          <w:rFonts w:ascii="PT Astra Serif" w:eastAsia="PT Astra Serif" w:hAnsi="PT Astra Serif" w:cs="PT Astra Serif"/>
          <w:sz w:val="25"/>
          <w:szCs w:val="25"/>
        </w:rPr>
        <w:t>ационно-рекламное сопровождение Конкурса.</w:t>
      </w:r>
    </w:p>
    <w:p w:rsidR="00A32FDF" w:rsidRDefault="00DF027B">
      <w:pPr>
        <w:pStyle w:val="ConsPlusNormal"/>
        <w:spacing w:before="20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5"/>
          <w:szCs w:val="25"/>
        </w:rPr>
        <w:t>5. Предусмотреть в рамках федерального этапа Конкурса проведение мероприятий с числом участников не менее 1000 человек.</w:t>
      </w:r>
    </w:p>
    <w:p w:rsidR="00A32FDF" w:rsidRDefault="00DF027B">
      <w:pPr>
        <w:pStyle w:val="ConsPlusNormal"/>
        <w:spacing w:before="20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5"/>
          <w:szCs w:val="25"/>
        </w:rPr>
        <w:t>6. Для организации и проведения федерального этапа Конкурса создать:</w:t>
      </w:r>
    </w:p>
    <w:p w:rsidR="00A32FDF" w:rsidRDefault="00DF027B">
      <w:pPr>
        <w:pStyle w:val="ConsPlusNormal"/>
        <w:spacing w:before="200"/>
        <w:ind w:firstLine="540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1) организационный комите</w:t>
      </w:r>
      <w:r>
        <w:rPr>
          <w:rFonts w:ascii="PT Astra Serif" w:eastAsia="PT Astra Serif" w:hAnsi="PT Astra Serif" w:cs="PT Astra Serif"/>
          <w:sz w:val="25"/>
          <w:szCs w:val="25"/>
        </w:rPr>
        <w:t>т;</w:t>
      </w:r>
    </w:p>
    <w:p w:rsidR="00A32FDF" w:rsidRDefault="00DF027B">
      <w:pPr>
        <w:pStyle w:val="ConsPlusNormal"/>
        <w:spacing w:before="20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5"/>
          <w:szCs w:val="25"/>
        </w:rPr>
        <w:t>2) экспертную комиссию по проведению Конкурса с участием представителей работодателей, организаций профсоюзов, учебных заведений,  исполнительных органов  Томской области, для разработки теоретических и практических заданий для участников (конкурсных за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даний), оценки профессионального мастерства участников федерального </w:t>
      </w:r>
      <w:r>
        <w:rPr>
          <w:rFonts w:ascii="PT Astra Serif" w:eastAsia="PT Astra Serif" w:hAnsi="PT Astra Serif" w:cs="PT Astra Serif"/>
          <w:sz w:val="25"/>
          <w:szCs w:val="25"/>
        </w:rPr>
        <w:lastRenderedPageBreak/>
        <w:t>этапа Конкурса;</w:t>
      </w:r>
    </w:p>
    <w:p w:rsidR="00A32FDF" w:rsidRDefault="00DF027B">
      <w:pPr>
        <w:pStyle w:val="ConsPlusNormal"/>
        <w:spacing w:before="20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5"/>
          <w:szCs w:val="25"/>
        </w:rPr>
        <w:t>3) апелляционную комиссию в целях разрешения спорных ситуаций;</w:t>
      </w:r>
    </w:p>
    <w:p w:rsidR="00A32FDF" w:rsidRDefault="00DF027B">
      <w:pPr>
        <w:pStyle w:val="ConsPlusNormal"/>
        <w:spacing w:before="20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5"/>
          <w:szCs w:val="25"/>
        </w:rPr>
        <w:t>4) рабочую группу для организационно-технического сопровождения федерального этапа Конкурса.</w:t>
      </w:r>
    </w:p>
    <w:p w:rsidR="00A32FDF" w:rsidRDefault="00DF027B">
      <w:pPr>
        <w:pStyle w:val="ConsPlusNormal"/>
        <w:spacing w:before="200"/>
        <w:ind w:firstLine="540"/>
        <w:jc w:val="both"/>
        <w:rPr>
          <w:rFonts w:ascii="PT Astra Serif" w:hAnsi="PT Astra Serif" w:cs="PT Astra Serif"/>
          <w:sz w:val="28"/>
          <w:szCs w:val="28"/>
          <w:highlight w:val="yellow"/>
        </w:rPr>
      </w:pPr>
      <w:r>
        <w:rPr>
          <w:rFonts w:ascii="PT Astra Serif" w:eastAsia="PT Astra Serif" w:hAnsi="PT Astra Serif" w:cs="PT Astra Serif"/>
          <w:sz w:val="25"/>
          <w:szCs w:val="25"/>
        </w:rPr>
        <w:t>6. Осуществить р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еализацию мероприятий по проведению федерального этапа Конкурса </w:t>
      </w:r>
      <w:bookmarkStart w:id="0" w:name="undefined"/>
      <w:bookmarkEnd w:id="0"/>
      <w:r>
        <w:rPr>
          <w:rFonts w:ascii="PT Astra Serif" w:eastAsia="PT Astra Serif" w:hAnsi="PT Astra Serif" w:cs="PT Astra Serif"/>
          <w:sz w:val="25"/>
          <w:szCs w:val="25"/>
        </w:rPr>
        <w:t xml:space="preserve">до 31 октября </w:t>
      </w:r>
      <w:r>
        <w:rPr>
          <w:rFonts w:ascii="PT Astra Serif" w:eastAsia="PT Astra Serif" w:hAnsi="PT Astra Serif" w:cs="PT Astra Serif"/>
          <w:sz w:val="25"/>
          <w:szCs w:val="25"/>
        </w:rPr>
        <w:t>года проведения.</w:t>
      </w:r>
    </w:p>
    <w:p w:rsidR="00A32FDF" w:rsidRDefault="00DF027B">
      <w:pPr>
        <w:pStyle w:val="ConsPlusNormal"/>
        <w:spacing w:before="20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7. </w:t>
      </w:r>
      <w:proofErr w:type="gramStart"/>
      <w:r>
        <w:rPr>
          <w:rFonts w:ascii="PT Astra Serif" w:eastAsia="PT Astra Serif" w:hAnsi="PT Astra Serif" w:cs="PT Astra Serif"/>
          <w:sz w:val="25"/>
          <w:szCs w:val="25"/>
        </w:rPr>
        <w:t>Финансовое обеспечение мероприятий осуществляется в пределах бюджетных ассигнований, предусмотренных законом Томской области об областном бюджете на очередной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 финансовый год и на плановый период, и лимитов бюджетных обязательств, предусмотренных в установленном порядке Департаменту труда и занятости населения Томской области, который является главным распорядителем и получателем соответствующих средств бюджета </w:t>
      </w:r>
      <w:r>
        <w:rPr>
          <w:rFonts w:ascii="PT Astra Serif" w:eastAsia="PT Astra Serif" w:hAnsi="PT Astra Serif" w:cs="PT Astra Serif"/>
          <w:sz w:val="25"/>
          <w:szCs w:val="25"/>
        </w:rPr>
        <w:t>Томской области, направляемых на реализацию мероприятий.</w:t>
      </w:r>
      <w:proofErr w:type="gramEnd"/>
    </w:p>
    <w:p w:rsidR="00A32FDF" w:rsidRDefault="00DF027B">
      <w:pPr>
        <w:pStyle w:val="ConsPlusNormal"/>
        <w:spacing w:before="200"/>
        <w:ind w:firstLine="540"/>
        <w:jc w:val="both"/>
      </w:pPr>
      <w:r>
        <w:rPr>
          <w:rFonts w:ascii="PT Astra Serif" w:eastAsia="PT Astra Serif" w:hAnsi="PT Astra Serif" w:cs="PT Astra Serif"/>
          <w:sz w:val="25"/>
          <w:szCs w:val="25"/>
        </w:rPr>
        <w:t xml:space="preserve">8. </w:t>
      </w:r>
      <w:proofErr w:type="gramStart"/>
      <w:r>
        <w:rPr>
          <w:rFonts w:ascii="PT Astra Serif" w:eastAsia="PT Astra Serif" w:hAnsi="PT Astra Serif" w:cs="PT Astra Serif"/>
          <w:sz w:val="25"/>
          <w:szCs w:val="25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5"/>
          <w:szCs w:val="25"/>
        </w:rPr>
        <w:t xml:space="preserve"> целевым использованием бюджетных средств, выделенных на финансирование мероприятий, осуществляют Департамент труда и занятости населения Томской области и Департамент финансов Томской </w:t>
      </w:r>
      <w:r>
        <w:rPr>
          <w:rFonts w:ascii="PT Astra Serif" w:eastAsia="PT Astra Serif" w:hAnsi="PT Astra Serif" w:cs="PT Astra Serif"/>
          <w:sz w:val="25"/>
          <w:szCs w:val="25"/>
        </w:rPr>
        <w:t>области.</w:t>
      </w:r>
    </w:p>
    <w:p w:rsidR="00A32FDF" w:rsidRDefault="00DF027B">
      <w:pPr>
        <w:pStyle w:val="ConsPlusNormal"/>
        <w:spacing w:before="20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9. Департамент труда </w:t>
      </w:r>
      <w:bookmarkStart w:id="1" w:name="_GoBack"/>
      <w:bookmarkEnd w:id="1"/>
      <w:r>
        <w:rPr>
          <w:rFonts w:ascii="PT Astra Serif" w:eastAsia="PT Astra Serif" w:hAnsi="PT Astra Serif" w:cs="PT Astra Serif"/>
          <w:sz w:val="25"/>
          <w:szCs w:val="25"/>
        </w:rPr>
        <w:t xml:space="preserve">и занятости населения Томской области несет ответственность за целевое расходование финансовых средств, выделенных на реализацию мероприятий, в соответствии с законодательством Российской Федерации и законодательством Томской </w:t>
      </w:r>
      <w:r>
        <w:rPr>
          <w:rFonts w:ascii="PT Astra Serif" w:eastAsia="PT Astra Serif" w:hAnsi="PT Astra Serif" w:cs="PT Astra Serif"/>
          <w:sz w:val="25"/>
          <w:szCs w:val="25"/>
        </w:rPr>
        <w:t>области.</w:t>
      </w:r>
    </w:p>
    <w:p w:rsidR="00A32FDF" w:rsidRDefault="00A32FDF">
      <w:pPr>
        <w:rPr>
          <w:rFonts w:ascii="PT Astra Serif" w:hAnsi="PT Astra Serif" w:cs="PT Astra Serif"/>
          <w:sz w:val="28"/>
          <w:szCs w:val="28"/>
        </w:rPr>
      </w:pPr>
    </w:p>
    <w:p w:rsidR="00A32FDF" w:rsidRDefault="00A32FD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</w:rPr>
      </w:pPr>
    </w:p>
    <w:sectPr w:rsidR="00A32FDF">
      <w:headerReference w:type="default" r:id="rId13"/>
      <w:headerReference w:type="first" r:id="rId14"/>
      <w:pgSz w:w="11905" w:h="16838"/>
      <w:pgMar w:top="851" w:right="1134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27B" w:rsidRDefault="00DF027B">
      <w:pPr>
        <w:spacing w:after="0" w:line="240" w:lineRule="auto"/>
      </w:pPr>
      <w:r>
        <w:separator/>
      </w:r>
    </w:p>
  </w:endnote>
  <w:endnote w:type="continuationSeparator" w:id="0">
    <w:p w:rsidR="00DF027B" w:rsidRDefault="00DF0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27B" w:rsidRDefault="00DF027B">
      <w:pPr>
        <w:spacing w:after="0" w:line="240" w:lineRule="auto"/>
      </w:pPr>
      <w:r>
        <w:separator/>
      </w:r>
    </w:p>
  </w:footnote>
  <w:footnote w:type="continuationSeparator" w:id="0">
    <w:p w:rsidR="00DF027B" w:rsidRDefault="00DF0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FDF" w:rsidRDefault="00A32FDF">
    <w:pPr>
      <w:pStyle w:val="af9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FDF" w:rsidRDefault="00DF027B">
    <w:pPr>
      <w:pStyle w:val="af9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 w:rsidR="00030B2B"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FDF" w:rsidRDefault="00A32FDF">
    <w:pPr>
      <w:pStyle w:val="af9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FDF"/>
    <w:rsid w:val="00030B2B"/>
    <w:rsid w:val="00A32FDF"/>
    <w:rsid w:val="00D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5">
    <w:name w:val="footer"/>
    <w:basedOn w:val="a"/>
    <w:link w:val="af6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6">
    <w:name w:val="Нижний колонтитул Знак"/>
    <w:basedOn w:val="a0"/>
    <w:link w:val="af5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7">
    <w:name w:val="Balloon Text"/>
    <w:basedOn w:val="a"/>
    <w:link w:val="af8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Tahoma" w:hAnsi="Tahoma" w:cs="Tahoma"/>
      <w:sz w:val="16"/>
      <w:szCs w:val="16"/>
    </w:rPr>
  </w:style>
  <w:style w:type="paragraph" w:styleId="af9">
    <w:name w:val="header"/>
    <w:basedOn w:val="a"/>
    <w:link w:val="af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a">
    <w:name w:val="Верхний колонтитул Знак"/>
    <w:basedOn w:val="a0"/>
    <w:link w:val="af9"/>
    <w:rPr>
      <w:rFonts w:ascii="Times New Roman" w:hAnsi="Times New Roman" w:cs="Times New Roman"/>
      <w:b/>
      <w:caps/>
      <w:sz w:val="28"/>
    </w:rPr>
  </w:style>
  <w:style w:type="paragraph" w:styleId="afb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Pr>
      <w:rFonts w:ascii="Times New Roman" w:eastAsia="Times New Roman" w:hAnsi="Times New Roman"/>
      <w:sz w:val="26"/>
    </w:rPr>
  </w:style>
  <w:style w:type="paragraph" w:customStyle="1" w:styleId="12">
    <w:name w:val="Обычный (веб)1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5">
    <w:name w:val="footer"/>
    <w:basedOn w:val="a"/>
    <w:link w:val="af6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6">
    <w:name w:val="Нижний колонтитул Знак"/>
    <w:basedOn w:val="a0"/>
    <w:link w:val="af5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7">
    <w:name w:val="Balloon Text"/>
    <w:basedOn w:val="a"/>
    <w:link w:val="af8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Tahoma" w:hAnsi="Tahoma" w:cs="Tahoma"/>
      <w:sz w:val="16"/>
      <w:szCs w:val="16"/>
    </w:rPr>
  </w:style>
  <w:style w:type="paragraph" w:styleId="af9">
    <w:name w:val="header"/>
    <w:basedOn w:val="a"/>
    <w:link w:val="af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a">
    <w:name w:val="Верхний колонтитул Знак"/>
    <w:basedOn w:val="a0"/>
    <w:link w:val="af9"/>
    <w:rPr>
      <w:rFonts w:ascii="Times New Roman" w:hAnsi="Times New Roman" w:cs="Times New Roman"/>
      <w:b/>
      <w:caps/>
      <w:sz w:val="28"/>
    </w:rPr>
  </w:style>
  <w:style w:type="paragraph" w:styleId="afb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Pr>
      <w:rFonts w:ascii="Times New Roman" w:eastAsia="Times New Roman" w:hAnsi="Times New Roman"/>
      <w:sz w:val="26"/>
    </w:rPr>
  </w:style>
  <w:style w:type="paragraph" w:customStyle="1" w:styleId="12">
    <w:name w:val="Обычный (веб)1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775</Words>
  <Characters>4423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Гнеткова Л.Б.</cp:lastModifiedBy>
  <cp:revision>2</cp:revision>
  <dcterms:created xsi:type="dcterms:W3CDTF">2024-12-11T10:46:00Z</dcterms:created>
  <dcterms:modified xsi:type="dcterms:W3CDTF">2024-12-11T10:46:00Z</dcterms:modified>
</cp:coreProperties>
</file>