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48E" w:rsidRDefault="0006648E">
      <w:pPr>
        <w:pStyle w:val="ConsPlusNormal"/>
        <w:jc w:val="both"/>
        <w:outlineLvl w:val="0"/>
      </w:pPr>
      <w:bookmarkStart w:id="0" w:name="_GoBack"/>
      <w:bookmarkEnd w:id="0"/>
    </w:p>
    <w:p w:rsidR="0006648E" w:rsidRDefault="0006648E">
      <w:pPr>
        <w:pStyle w:val="ConsPlusTitle"/>
        <w:jc w:val="center"/>
        <w:outlineLvl w:val="0"/>
      </w:pPr>
      <w:r>
        <w:t>ДЕПАРТАМЕНТ ТРУДА И ЗАНЯТОСТИ НАСЕЛЕНИЯ</w:t>
      </w:r>
    </w:p>
    <w:p w:rsidR="0006648E" w:rsidRDefault="0006648E">
      <w:pPr>
        <w:pStyle w:val="ConsPlusTitle"/>
        <w:jc w:val="center"/>
      </w:pPr>
      <w:r>
        <w:t>ТОМСКОЙ ОБЛАСТИ</w:t>
      </w:r>
    </w:p>
    <w:p w:rsidR="0006648E" w:rsidRDefault="0006648E">
      <w:pPr>
        <w:pStyle w:val="ConsPlusTitle"/>
        <w:jc w:val="both"/>
      </w:pPr>
    </w:p>
    <w:p w:rsidR="0006648E" w:rsidRDefault="0006648E">
      <w:pPr>
        <w:pStyle w:val="ConsPlusTitle"/>
        <w:jc w:val="center"/>
      </w:pPr>
      <w:r>
        <w:t>ПРИКАЗ</w:t>
      </w:r>
    </w:p>
    <w:p w:rsidR="0006648E" w:rsidRDefault="0006648E">
      <w:pPr>
        <w:pStyle w:val="ConsPlusTitle"/>
        <w:jc w:val="center"/>
      </w:pPr>
      <w:r>
        <w:t>от 17 сентября 2018 г. N 46</w:t>
      </w:r>
    </w:p>
    <w:p w:rsidR="0006648E" w:rsidRDefault="0006648E">
      <w:pPr>
        <w:pStyle w:val="ConsPlusTitle"/>
        <w:jc w:val="both"/>
      </w:pPr>
    </w:p>
    <w:p w:rsidR="0006648E" w:rsidRDefault="0006648E">
      <w:pPr>
        <w:pStyle w:val="ConsPlusTitle"/>
        <w:jc w:val="center"/>
      </w:pPr>
      <w:r>
        <w:t>О КОМИССИИ ДЕПАРТАМЕНТА ТРУДА И ЗАНЯТОСТИ НАСЕЛЕНИЯ</w:t>
      </w:r>
    </w:p>
    <w:p w:rsidR="0006648E" w:rsidRDefault="0006648E">
      <w:pPr>
        <w:pStyle w:val="ConsPlusTitle"/>
        <w:jc w:val="center"/>
      </w:pPr>
      <w:r>
        <w:t xml:space="preserve">ТОМСКОЙ ОБЛАСТИ ПО СОБЛЮДЕНИЮ ТРЕБОВАНИЙ </w:t>
      </w:r>
      <w:proofErr w:type="gramStart"/>
      <w:r>
        <w:t>К</w:t>
      </w:r>
      <w:proofErr w:type="gramEnd"/>
      <w:r>
        <w:t xml:space="preserve"> СЛУЖЕБНОМУ</w:t>
      </w:r>
    </w:p>
    <w:p w:rsidR="0006648E" w:rsidRDefault="0006648E">
      <w:pPr>
        <w:pStyle w:val="ConsPlusTitle"/>
        <w:jc w:val="center"/>
      </w:pPr>
      <w:r>
        <w:t>ПОВЕДЕНИЮ ГОСУДАРСТВЕННЫХ ГРАЖДАНСКИХ СЛУЖАЩИХ</w:t>
      </w:r>
    </w:p>
    <w:p w:rsidR="0006648E" w:rsidRDefault="0006648E">
      <w:pPr>
        <w:pStyle w:val="ConsPlusTitle"/>
        <w:jc w:val="center"/>
      </w:pPr>
      <w:r>
        <w:t xml:space="preserve">ТОМСКОЙ ОБЛАСТИ, </w:t>
      </w:r>
      <w:proofErr w:type="gramStart"/>
      <w:r>
        <w:t>ПРОХОДЯЩИХ</w:t>
      </w:r>
      <w:proofErr w:type="gramEnd"/>
      <w:r>
        <w:t xml:space="preserve"> СЛУЖБУ В ДЕПАРТАМЕНТЕ</w:t>
      </w:r>
    </w:p>
    <w:p w:rsidR="0006648E" w:rsidRDefault="0006648E">
      <w:pPr>
        <w:pStyle w:val="ConsPlusTitle"/>
        <w:jc w:val="center"/>
      </w:pPr>
      <w:r>
        <w:t>ТРУДА И ЗАНЯТОСТИ НАСЕЛЕНИЯ ТОМСКОЙ ОБЛАСТИ,</w:t>
      </w:r>
    </w:p>
    <w:p w:rsidR="0006648E" w:rsidRDefault="0006648E">
      <w:pPr>
        <w:pStyle w:val="ConsPlusTitle"/>
        <w:jc w:val="center"/>
      </w:pPr>
      <w:r>
        <w:t>И УРЕГУЛИРОВАНИЮ КОНФЛИКТА ИНТЕРЕСОВ</w:t>
      </w:r>
    </w:p>
    <w:p w:rsidR="0006648E" w:rsidRDefault="0006648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6648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6648E" w:rsidRDefault="0006648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08.05.2019 </w:t>
            </w:r>
            <w:hyperlink r:id="rId5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 xml:space="preserve">, от 21.08.2019 </w:t>
            </w:r>
            <w:hyperlink r:id="rId6">
              <w:r>
                <w:rPr>
                  <w:color w:val="0000FF"/>
                </w:rPr>
                <w:t>N 31</w:t>
              </w:r>
            </w:hyperlink>
            <w:r>
              <w:rPr>
                <w:color w:val="392C69"/>
              </w:rPr>
              <w:t xml:space="preserve">, от 02.10.2020 </w:t>
            </w:r>
            <w:hyperlink r:id="rId7">
              <w:r>
                <w:rPr>
                  <w:color w:val="0000FF"/>
                </w:rPr>
                <w:t>N 26</w:t>
              </w:r>
            </w:hyperlink>
            <w:r>
              <w:rPr>
                <w:color w:val="392C69"/>
              </w:rPr>
              <w:t>,</w:t>
            </w:r>
          </w:p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27.11.2020 </w:t>
            </w:r>
            <w:hyperlink r:id="rId8">
              <w:r>
                <w:rPr>
                  <w:color w:val="0000FF"/>
                </w:rPr>
                <w:t>N 29</w:t>
              </w:r>
            </w:hyperlink>
            <w:r>
              <w:rPr>
                <w:color w:val="392C69"/>
              </w:rPr>
              <w:t xml:space="preserve">, от 13.04.2022 </w:t>
            </w:r>
            <w:hyperlink r:id="rId9">
              <w:r>
                <w:rPr>
                  <w:color w:val="0000FF"/>
                </w:rPr>
                <w:t>N 21</w:t>
              </w:r>
            </w:hyperlink>
            <w:r>
              <w:rPr>
                <w:color w:val="392C69"/>
              </w:rPr>
              <w:t xml:space="preserve">, от 03.06.2022 </w:t>
            </w:r>
            <w:hyperlink r:id="rId10">
              <w:r>
                <w:rPr>
                  <w:color w:val="0000FF"/>
                </w:rPr>
                <w:t>N 29</w:t>
              </w:r>
            </w:hyperlink>
            <w:r>
              <w:rPr>
                <w:color w:val="392C69"/>
              </w:rPr>
              <w:t>,</w:t>
            </w:r>
          </w:p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21.02.2024 </w:t>
            </w:r>
            <w:hyperlink r:id="rId11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 xml:space="preserve">, от 02.04.2024 </w:t>
            </w:r>
            <w:hyperlink r:id="rId12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</w:tr>
    </w:tbl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ind w:firstLine="540"/>
        <w:jc w:val="both"/>
      </w:pPr>
      <w:r>
        <w:t xml:space="preserve">В соответствии с </w:t>
      </w:r>
      <w:hyperlink r:id="rId13">
        <w:r>
          <w:rPr>
            <w:color w:val="0000FF"/>
          </w:rPr>
          <w:t>пунктом 8</w:t>
        </w:r>
      </w:hyperlink>
      <w:r>
        <w:t xml:space="preserve"> Указа Президента Российской Федерации от 01.07.2010 N 821 "О комиссиях по соблюдению требований к служебному поведению федеральных государственных служащих и урегулированию конфликта интересов" приказываю: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1. Утвердить: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1) </w:t>
      </w:r>
      <w:hyperlink w:anchor="P45">
        <w:r>
          <w:rPr>
            <w:color w:val="0000FF"/>
          </w:rPr>
          <w:t>состав</w:t>
        </w:r>
      </w:hyperlink>
      <w:r>
        <w:t xml:space="preserve">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согласно приложению N 1 к настоящему приказу;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2) </w:t>
      </w:r>
      <w:hyperlink w:anchor="P90">
        <w:r>
          <w:rPr>
            <w:color w:val="0000FF"/>
          </w:rPr>
          <w:t>Положение</w:t>
        </w:r>
      </w:hyperlink>
      <w:r>
        <w:t xml:space="preserve"> 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согласно приложению N 2 к настоящему приказу.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2. Комитету правового и кадрового обеспечения Департамента труда и занятости населения Томской области: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обеспечить опубликование настоящего приказа и направление его в Управление Министерства юстиции Российской Федерации по Томской области;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 под роспись.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3. Комитету содействия занятости Департамента труда и занятости населения Томской области </w:t>
      </w:r>
      <w:proofErr w:type="gramStart"/>
      <w:r>
        <w:t>разместить</w:t>
      </w:r>
      <w:proofErr w:type="gramEnd"/>
      <w:r>
        <w:t xml:space="preserve"> настоящий приказ на официальном сайте Департамента труда и занятости населения Томской области rabota.tomsk.gov.ru.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Признать утратившим силу приказ Департамента труда и занятости населения Томской области от 30.03.2015 N 52 "О Комиссии Департамента труда и занятости населения Томской области по соблюдению требований к служебному поведению государственных гражданских </w:t>
      </w:r>
      <w:r>
        <w:lastRenderedPageBreak/>
        <w:t>служащих Томской области, проходящих службу в Департаменте, и урегулированию конфликта интересов" (Официальный интернет-портал "Электронная Администрация Томской области" http://www.tomsk.gov.ru, 31.03.2015).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right"/>
      </w:pPr>
      <w:r>
        <w:t>Начальник Департамента</w:t>
      </w:r>
    </w:p>
    <w:p w:rsidR="0006648E" w:rsidRDefault="0006648E">
      <w:pPr>
        <w:pStyle w:val="ConsPlusNormal"/>
        <w:jc w:val="right"/>
      </w:pPr>
      <w:r>
        <w:t>С.Н.ГРУЗНЫХ</w:t>
      </w: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right"/>
        <w:outlineLvl w:val="0"/>
      </w:pPr>
      <w:r>
        <w:t>Приложение N 1</w:t>
      </w: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right"/>
      </w:pPr>
      <w:r>
        <w:t>Утвержден</w:t>
      </w:r>
    </w:p>
    <w:p w:rsidR="0006648E" w:rsidRDefault="0006648E">
      <w:pPr>
        <w:pStyle w:val="ConsPlusNormal"/>
        <w:jc w:val="right"/>
      </w:pPr>
      <w:r>
        <w:t>приказом</w:t>
      </w:r>
    </w:p>
    <w:p w:rsidR="0006648E" w:rsidRDefault="0006648E">
      <w:pPr>
        <w:pStyle w:val="ConsPlusNormal"/>
        <w:jc w:val="right"/>
      </w:pPr>
      <w:r>
        <w:t>Департамента труда и занятости</w:t>
      </w:r>
    </w:p>
    <w:p w:rsidR="0006648E" w:rsidRDefault="0006648E">
      <w:pPr>
        <w:pStyle w:val="ConsPlusNormal"/>
        <w:jc w:val="right"/>
      </w:pPr>
      <w:r>
        <w:t>населения Томской области</w:t>
      </w:r>
    </w:p>
    <w:p w:rsidR="0006648E" w:rsidRDefault="0006648E">
      <w:pPr>
        <w:pStyle w:val="ConsPlusNormal"/>
        <w:jc w:val="right"/>
      </w:pPr>
      <w:r>
        <w:t>от 17.09.2018 N 46</w:t>
      </w: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Title"/>
        <w:jc w:val="center"/>
      </w:pPr>
      <w:bookmarkStart w:id="1" w:name="P45"/>
      <w:bookmarkEnd w:id="1"/>
      <w:r>
        <w:t>СОСТАВ</w:t>
      </w:r>
    </w:p>
    <w:p w:rsidR="0006648E" w:rsidRDefault="0006648E">
      <w:pPr>
        <w:pStyle w:val="ConsPlusTitle"/>
        <w:jc w:val="center"/>
      </w:pPr>
      <w:r>
        <w:t>КОМИССИИ ДЕПАРТАМЕНТА ТРУДА И ЗАНЯТОСТИ НАСЕЛЕНИЯ ТОМСКОЙ</w:t>
      </w:r>
    </w:p>
    <w:p w:rsidR="0006648E" w:rsidRDefault="0006648E">
      <w:pPr>
        <w:pStyle w:val="ConsPlusTitle"/>
        <w:jc w:val="center"/>
      </w:pPr>
      <w:r>
        <w:t>ОБЛАСТИ ПО СОБЛЮДЕНИЮ ТРЕБОВАНИЙ К СЛУЖЕБНОМУ ПОВЕДЕНИЮ</w:t>
      </w:r>
    </w:p>
    <w:p w:rsidR="0006648E" w:rsidRDefault="0006648E">
      <w:pPr>
        <w:pStyle w:val="ConsPlusTitle"/>
        <w:jc w:val="center"/>
      </w:pPr>
      <w:r>
        <w:t>ГОСУДАРСТВЕННЫХ ГРАЖДАНСКИХ СЛУЖАЩИХ ТОМСКОЙ ОБЛАСТИ,</w:t>
      </w:r>
    </w:p>
    <w:p w:rsidR="0006648E" w:rsidRDefault="0006648E">
      <w:pPr>
        <w:pStyle w:val="ConsPlusTitle"/>
        <w:jc w:val="center"/>
      </w:pPr>
      <w:proofErr w:type="gramStart"/>
      <w:r>
        <w:t>ПРОХОДЯЩИХ</w:t>
      </w:r>
      <w:proofErr w:type="gramEnd"/>
      <w:r>
        <w:t xml:space="preserve"> СЛУЖБУ В ДЕПАРТАМЕНТЕ ТРУДА И ЗАНЯТОСТИ НАСЕЛЕНИЯ</w:t>
      </w:r>
    </w:p>
    <w:p w:rsidR="0006648E" w:rsidRDefault="0006648E">
      <w:pPr>
        <w:pStyle w:val="ConsPlusTitle"/>
        <w:jc w:val="center"/>
      </w:pPr>
      <w:r>
        <w:t>ТОМСКОЙ ОБЛАСТИ, И УРЕГУЛИРОВАНИЮ КОНФЛИКТА ИНТЕРЕСОВ</w:t>
      </w:r>
    </w:p>
    <w:p w:rsidR="0006648E" w:rsidRDefault="0006648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6648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6648E" w:rsidRDefault="0006648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4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труда и занятости населения Томской области</w:t>
            </w:r>
            <w:proofErr w:type="gramEnd"/>
          </w:p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>от 03.06.2022 N 29)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</w:tr>
    </w:tbl>
    <w:p w:rsidR="0006648E" w:rsidRDefault="0006648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340"/>
        <w:gridCol w:w="5839"/>
      </w:tblGrid>
      <w:tr w:rsidR="0006648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</w:pPr>
            <w:proofErr w:type="spellStart"/>
            <w:r>
              <w:t>Шаманина</w:t>
            </w:r>
            <w:proofErr w:type="spellEnd"/>
          </w:p>
          <w:p w:rsidR="0006648E" w:rsidRDefault="0006648E">
            <w:pPr>
              <w:pStyle w:val="ConsPlusNormal"/>
            </w:pPr>
            <w:r>
              <w:t>Ольга Викторовна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both"/>
            </w:pPr>
            <w:r>
              <w:t>заместитель начальника департамента - председатель комитета развития рынка труда - председатель комиссии;</w:t>
            </w:r>
          </w:p>
        </w:tc>
      </w:tr>
      <w:tr w:rsidR="0006648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</w:pPr>
            <w:r>
              <w:t>Симонова</w:t>
            </w:r>
          </w:p>
          <w:p w:rsidR="0006648E" w:rsidRDefault="0006648E">
            <w:pPr>
              <w:pStyle w:val="ConsPlusNormal"/>
            </w:pPr>
            <w:r>
              <w:t>Светлана Вячеславовна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both"/>
            </w:pPr>
            <w:r>
              <w:t>председатель комитета правового и кадрового обеспечения - заместитель председателя комиссии;</w:t>
            </w:r>
          </w:p>
        </w:tc>
      </w:tr>
      <w:tr w:rsidR="0006648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</w:pPr>
            <w:r>
              <w:t>Васильева</w:t>
            </w:r>
          </w:p>
          <w:p w:rsidR="0006648E" w:rsidRDefault="0006648E">
            <w:pPr>
              <w:pStyle w:val="ConsPlusNormal"/>
            </w:pPr>
            <w:r>
              <w:t>Маргарита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both"/>
            </w:pPr>
            <w:r>
              <w:t>консультант комитета правового и кадрового обеспечения - секретарь комиссии;</w:t>
            </w:r>
          </w:p>
        </w:tc>
      </w:tr>
      <w:tr w:rsidR="0006648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</w:pPr>
            <w:r>
              <w:t>Горячева</w:t>
            </w:r>
          </w:p>
          <w:p w:rsidR="0006648E" w:rsidRDefault="0006648E">
            <w:pPr>
              <w:pStyle w:val="ConsPlusNormal"/>
            </w:pPr>
            <w:r>
              <w:t>Жанна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both"/>
            </w:pPr>
            <w:r>
              <w:t>заместитель начальника департамента - председатель комитета социального партнерства, экспертизы условий и охраны труда;</w:t>
            </w:r>
          </w:p>
        </w:tc>
      </w:tr>
      <w:tr w:rsidR="0006648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</w:pPr>
            <w:r>
              <w:t>Черноусов</w:t>
            </w:r>
          </w:p>
          <w:p w:rsidR="0006648E" w:rsidRDefault="0006648E">
            <w:pPr>
              <w:pStyle w:val="ConsPlusNormal"/>
            </w:pPr>
            <w:r>
              <w:t>Михаил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both"/>
            </w:pPr>
            <w:r>
              <w:t>консультант Департамента;</w:t>
            </w:r>
          </w:p>
        </w:tc>
      </w:tr>
      <w:tr w:rsidR="0006648E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both"/>
            </w:pPr>
            <w:r>
              <w:t>представитель Департамента по профилактике коррупционных и иных правонарушений Администрации Томской области;</w:t>
            </w:r>
          </w:p>
        </w:tc>
      </w:tr>
      <w:tr w:rsidR="0006648E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648E" w:rsidRDefault="0006648E">
            <w:pPr>
              <w:pStyle w:val="ConsPlusNormal"/>
              <w:jc w:val="both"/>
            </w:pPr>
            <w:r>
              <w:t>независимые эксперты - представители научных организаций и образовательных учреждений, деятельность которых связана с государственной службой (в составе не менее одной четверти от общего числа членов Комиссии) (по согласованию).</w:t>
            </w:r>
          </w:p>
        </w:tc>
      </w:tr>
    </w:tbl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right"/>
        <w:outlineLvl w:val="0"/>
      </w:pPr>
      <w:r>
        <w:t>Приложение N 2</w:t>
      </w: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right"/>
      </w:pPr>
      <w:r>
        <w:t>Утверждено</w:t>
      </w:r>
    </w:p>
    <w:p w:rsidR="0006648E" w:rsidRDefault="0006648E">
      <w:pPr>
        <w:pStyle w:val="ConsPlusNormal"/>
        <w:jc w:val="right"/>
      </w:pPr>
      <w:r>
        <w:t>приказом</w:t>
      </w:r>
    </w:p>
    <w:p w:rsidR="0006648E" w:rsidRDefault="0006648E">
      <w:pPr>
        <w:pStyle w:val="ConsPlusNormal"/>
        <w:jc w:val="right"/>
      </w:pPr>
      <w:r>
        <w:t>Департамента труда и занятости</w:t>
      </w:r>
    </w:p>
    <w:p w:rsidR="0006648E" w:rsidRDefault="0006648E">
      <w:pPr>
        <w:pStyle w:val="ConsPlusNormal"/>
        <w:jc w:val="right"/>
      </w:pPr>
      <w:r>
        <w:t>населения Томской области</w:t>
      </w:r>
    </w:p>
    <w:p w:rsidR="0006648E" w:rsidRDefault="0006648E">
      <w:pPr>
        <w:pStyle w:val="ConsPlusNormal"/>
        <w:jc w:val="right"/>
      </w:pPr>
      <w:r>
        <w:t>от 17 сентября 2018 г. N 46</w:t>
      </w: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Title"/>
        <w:jc w:val="center"/>
      </w:pPr>
      <w:bookmarkStart w:id="2" w:name="P90"/>
      <w:bookmarkEnd w:id="2"/>
      <w:r>
        <w:t>ПОЛОЖЕНИЕ</w:t>
      </w:r>
    </w:p>
    <w:p w:rsidR="0006648E" w:rsidRDefault="0006648E">
      <w:pPr>
        <w:pStyle w:val="ConsPlusTitle"/>
        <w:jc w:val="center"/>
      </w:pPr>
      <w:r>
        <w:t>О КОМИССИИ ДЕПАРТАМЕНТА ТРУДА И ЗАНЯТОСТИ НАСЕЛЕНИЯ</w:t>
      </w:r>
    </w:p>
    <w:p w:rsidR="0006648E" w:rsidRDefault="0006648E">
      <w:pPr>
        <w:pStyle w:val="ConsPlusTitle"/>
        <w:jc w:val="center"/>
      </w:pPr>
      <w:r>
        <w:t xml:space="preserve">ТОМСКОЙ ОБЛАСТИ ПО СОБЛЮДЕНИЮ ТРЕБОВАНИЙ </w:t>
      </w:r>
      <w:proofErr w:type="gramStart"/>
      <w:r>
        <w:t>К</w:t>
      </w:r>
      <w:proofErr w:type="gramEnd"/>
      <w:r>
        <w:t xml:space="preserve"> СЛУЖЕБНОМУ</w:t>
      </w:r>
    </w:p>
    <w:p w:rsidR="0006648E" w:rsidRDefault="0006648E">
      <w:pPr>
        <w:pStyle w:val="ConsPlusTitle"/>
        <w:jc w:val="center"/>
      </w:pPr>
      <w:r>
        <w:t>ПОВЕДЕНИЮ ГОСУДАРСТВЕННЫХ ГРАЖДАНСКИХ СЛУЖАЩИХ</w:t>
      </w:r>
    </w:p>
    <w:p w:rsidR="0006648E" w:rsidRDefault="0006648E">
      <w:pPr>
        <w:pStyle w:val="ConsPlusTitle"/>
        <w:jc w:val="center"/>
      </w:pPr>
      <w:r>
        <w:t xml:space="preserve">ТОМСКОЙ ОБЛАСТИ, </w:t>
      </w:r>
      <w:proofErr w:type="gramStart"/>
      <w:r>
        <w:t>ПРОХОДЯЩИХ</w:t>
      </w:r>
      <w:proofErr w:type="gramEnd"/>
      <w:r>
        <w:t xml:space="preserve"> СЛУЖБУ В ДЕПАРТАМЕНТЕ ТРУДА</w:t>
      </w:r>
    </w:p>
    <w:p w:rsidR="0006648E" w:rsidRDefault="0006648E">
      <w:pPr>
        <w:pStyle w:val="ConsPlusTitle"/>
        <w:jc w:val="center"/>
      </w:pPr>
      <w:r>
        <w:t>И ЗАНЯТОСТИ НАСЕЛЕНИЯ ТОМСКОЙ ОБЛАСТИ, И УРЕГУЛИРОВАНИЮ</w:t>
      </w:r>
    </w:p>
    <w:p w:rsidR="0006648E" w:rsidRDefault="0006648E">
      <w:pPr>
        <w:pStyle w:val="ConsPlusTitle"/>
        <w:jc w:val="center"/>
      </w:pPr>
      <w:r>
        <w:t>КОНФЛИКТА ИНТЕРЕСОВ</w:t>
      </w:r>
    </w:p>
    <w:p w:rsidR="0006648E" w:rsidRDefault="0006648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6648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6648E" w:rsidRDefault="0006648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08.05.2019 </w:t>
            </w:r>
            <w:hyperlink r:id="rId15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 xml:space="preserve">, от 27.11.2020 </w:t>
            </w:r>
            <w:hyperlink r:id="rId16">
              <w:r>
                <w:rPr>
                  <w:color w:val="0000FF"/>
                </w:rPr>
                <w:t>N 29</w:t>
              </w:r>
            </w:hyperlink>
            <w:r>
              <w:rPr>
                <w:color w:val="392C69"/>
              </w:rPr>
              <w:t xml:space="preserve">, от 13.04.2022 </w:t>
            </w:r>
            <w:hyperlink r:id="rId17">
              <w:r>
                <w:rPr>
                  <w:color w:val="0000FF"/>
                </w:rPr>
                <w:t>N 21</w:t>
              </w:r>
            </w:hyperlink>
            <w:r>
              <w:rPr>
                <w:color w:val="392C69"/>
              </w:rPr>
              <w:t>,</w:t>
            </w:r>
          </w:p>
          <w:p w:rsidR="0006648E" w:rsidRDefault="000664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03.06.2022 </w:t>
            </w:r>
            <w:hyperlink r:id="rId18">
              <w:r>
                <w:rPr>
                  <w:color w:val="0000FF"/>
                </w:rPr>
                <w:t>N 29</w:t>
              </w:r>
            </w:hyperlink>
            <w:r>
              <w:rPr>
                <w:color w:val="392C69"/>
              </w:rPr>
              <w:t xml:space="preserve">, от 21.02.2024 </w:t>
            </w:r>
            <w:hyperlink r:id="rId19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 xml:space="preserve">, от 02.04.2024 </w:t>
            </w:r>
            <w:hyperlink r:id="rId20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648E" w:rsidRDefault="0006648E">
            <w:pPr>
              <w:pStyle w:val="ConsPlusNormal"/>
            </w:pPr>
          </w:p>
        </w:tc>
      </w:tr>
    </w:tbl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ind w:firstLine="540"/>
        <w:jc w:val="both"/>
      </w:pPr>
      <w:r>
        <w:t>1. Настоящим Положением определяется порядок деятельности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(далее - Положение, Комиссия).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1-1. Основной задачей Комиссии является содействие Департаменту труда и занятости населения Томской области:</w:t>
      </w:r>
    </w:p>
    <w:p w:rsidR="0006648E" w:rsidRDefault="0006648E">
      <w:pPr>
        <w:pStyle w:val="ConsPlusNormal"/>
        <w:spacing w:before="220"/>
        <w:ind w:firstLine="540"/>
        <w:jc w:val="both"/>
      </w:pPr>
      <w:proofErr w:type="gramStart"/>
      <w:r>
        <w:t xml:space="preserve">а) в обеспечении соблюдения государственными гражданскими служащими Томской области, проходящими службу в Департаменте труда и занятости населения Томской области (далее - Департамент),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r:id="rId2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другими федеральными законами в целях противодействия коррупции (далее - требования к служебному поведению и</w:t>
      </w:r>
      <w:proofErr w:type="gramEnd"/>
      <w:r>
        <w:t xml:space="preserve"> (</w:t>
      </w:r>
      <w:proofErr w:type="gramStart"/>
      <w:r>
        <w:t>или) требования об урегулировании конфликта интересов);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r>
        <w:t>б) в осуществлении в Департаменте мер по предупреждению коррупции.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3" w:name="P106"/>
      <w:bookmarkEnd w:id="3"/>
      <w:r>
        <w:t>2. Основаниями для проведения заседания Комиссии являются: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4" w:name="P107"/>
      <w:bookmarkEnd w:id="4"/>
      <w:proofErr w:type="gramStart"/>
      <w:r>
        <w:t xml:space="preserve">1) имеющиеся в комитете правового и кадрового обеспечения Департамента материалы проверки, проведенной в соответствии с </w:t>
      </w:r>
      <w:hyperlink r:id="rId22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13.01.2010 N 4а "Об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</w:t>
      </w:r>
      <w:proofErr w:type="gramEnd"/>
      <w:r>
        <w:t xml:space="preserve"> Томской области, и соблюдения государственными </w:t>
      </w:r>
      <w:r>
        <w:lastRenderedPageBreak/>
        <w:t>гражданскими служащими Томской области, занимающими должности в исполнительных органах Томской области, требований к служебному поведению", свидетельствующие: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о представлении государственным гражданским служащим Томской области, проходящим службу в Департаменте (далее - гражданский служащий), недостоверных или неполных сведений о доходах, об имуществе и обязательствах имущественного характера;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5" w:name="P110"/>
      <w:bookmarkEnd w:id="5"/>
      <w:r>
        <w:t xml:space="preserve">2) </w:t>
      </w:r>
      <w:proofErr w:type="gramStart"/>
      <w:r>
        <w:t>поступившее</w:t>
      </w:r>
      <w:proofErr w:type="gramEnd"/>
      <w:r>
        <w:t xml:space="preserve"> в Департамент: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6" w:name="P111"/>
      <w:bookmarkEnd w:id="6"/>
      <w:proofErr w:type="gramStart"/>
      <w:r>
        <w:t xml:space="preserve"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</w:t>
      </w:r>
      <w:hyperlink r:id="rId23">
        <w:r>
          <w:rPr>
            <w:color w:val="0000FF"/>
          </w:rPr>
          <w:t>частью 1 статьи 12</w:t>
        </w:r>
      </w:hyperlink>
      <w:r>
        <w:t xml:space="preserve"> Федерального закона от 25 декабря 2008 года N 273-ФЗ "О противодействии коррупции" и </w:t>
      </w:r>
      <w:hyperlink r:id="rId24">
        <w:r>
          <w:rPr>
            <w:color w:val="0000FF"/>
          </w:rPr>
          <w:t>пунктом 4</w:t>
        </w:r>
      </w:hyperlink>
      <w:r>
        <w:t xml:space="preserve"> Указа Президента Российской Федерации от 21 июля 2010 года N 925 "О мерах по реализации отдельных положений Федерального закона "О противодействии коррупции</w:t>
      </w:r>
      <w:proofErr w:type="gramEnd"/>
      <w:r>
        <w:t xml:space="preserve">", </w:t>
      </w:r>
      <w:proofErr w:type="gramStart"/>
      <w: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bookmarkStart w:id="7" w:name="P112"/>
      <w:bookmarkEnd w:id="7"/>
      <w:proofErr w:type="gramStart"/>
      <w:r>
        <w:t xml:space="preserve">заявление гражданского служащего о невозможности выполнить требования Федерального </w:t>
      </w:r>
      <w:hyperlink r:id="rId25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</w:t>
      </w:r>
      <w:proofErr w:type="gramEnd"/>
      <w:r>
        <w:t xml:space="preserve"> </w:t>
      </w:r>
      <w:proofErr w:type="gramStart"/>
      <w:r>
        <w:t>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bookmarkStart w:id="8" w:name="P113"/>
      <w:bookmarkEnd w:id="8"/>
      <w: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9" w:name="P114"/>
      <w:bookmarkEnd w:id="9"/>
      <w:r>
        <w:t>3) поступившее в комитет правового и кадрового обеспечения Департамента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0" w:name="P115"/>
      <w:bookmarkEnd w:id="10"/>
      <w:r>
        <w:t>4) поступившее в комитет правового и кадрового обеспечения Департамента представление начальника Департамента или любого члена Комиссии председателю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в Департаменте мер по предупреждению коррупции;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1" w:name="P116"/>
      <w:bookmarkEnd w:id="11"/>
      <w:r>
        <w:t xml:space="preserve">5) поступившее поручение начальника Департамента по материалам проверки, свидетельствующим о представлении гражданским служащим недостоверных или неполных сведений, предусмотренных </w:t>
      </w:r>
      <w:hyperlink r:id="rId26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</w:t>
      </w:r>
      <w:r>
        <w:lastRenderedPageBreak/>
        <w:t>лиц их доходам";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2" w:name="P117"/>
      <w:bookmarkEnd w:id="12"/>
      <w:proofErr w:type="gramStart"/>
      <w:r>
        <w:t xml:space="preserve">6) поступившее в комитет правового и кадрового обеспечения Департамента в соответствии с </w:t>
      </w:r>
      <w:hyperlink r:id="rId27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N 273-ФЗ "О противодействии коррупции" и </w:t>
      </w:r>
      <w:hyperlink r:id="rId28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Томской области в Департаменте, трудового или гражданско-правового договора на выполнение работ (оказание</w:t>
      </w:r>
      <w:proofErr w:type="gramEnd"/>
      <w:r>
        <w:t xml:space="preserve"> </w:t>
      </w:r>
      <w:proofErr w:type="gramStart"/>
      <w:r>
        <w:t>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 Томской области в Департаменте,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</w:t>
      </w:r>
      <w:proofErr w:type="gramEnd"/>
      <w:r>
        <w:t xml:space="preserve">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3" w:name="P118"/>
      <w:bookmarkEnd w:id="13"/>
      <w:r>
        <w:t>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В обращении, предусмотренном </w:t>
      </w:r>
      <w:hyperlink w:anchor="P111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гражданской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</w:t>
      </w:r>
      <w:proofErr w:type="gramEnd"/>
      <w:r>
        <w:t xml:space="preserve">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4" w:name="P120"/>
      <w:bookmarkEnd w:id="14"/>
      <w:r>
        <w:t xml:space="preserve">В комитете правового и кадрового обеспечения Департамента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9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Обращение, указанное в </w:t>
      </w:r>
      <w:hyperlink w:anchor="P11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5" w:name="P122"/>
      <w:bookmarkEnd w:id="15"/>
      <w:r>
        <w:t xml:space="preserve">4. Уведомление, указанное в </w:t>
      </w:r>
      <w:hyperlink w:anchor="P117">
        <w:r>
          <w:rPr>
            <w:color w:val="0000FF"/>
          </w:rPr>
          <w:t>подпункте 6) пункта 2</w:t>
        </w:r>
      </w:hyperlink>
      <w:r>
        <w:t xml:space="preserve"> настоящего Положения, рассматривается комитетом правового и кадрового обеспечения Департамента,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</w:t>
      </w:r>
      <w:hyperlink r:id="rId30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6" w:name="P123"/>
      <w:bookmarkEnd w:id="16"/>
      <w:r>
        <w:t xml:space="preserve">5. Уведомления, указанные в </w:t>
      </w:r>
      <w:hyperlink w:anchor="P113">
        <w:r>
          <w:rPr>
            <w:color w:val="0000FF"/>
          </w:rPr>
          <w:t>абзаце четвертом подпункта 2)</w:t>
        </w:r>
      </w:hyperlink>
      <w:r>
        <w:t xml:space="preserve"> и </w:t>
      </w:r>
      <w:hyperlink w:anchor="P118">
        <w:r>
          <w:rPr>
            <w:color w:val="0000FF"/>
          </w:rPr>
          <w:t>подпункте 7) пункта 2</w:t>
        </w:r>
      </w:hyperlink>
      <w:r>
        <w:t xml:space="preserve"> настоящего Положения, рассматриваются комитетом правового и кадрового обеспечения Департамента, который осуществляет подготовку мотивированных заключений по результатам рассмотрения уведомлений.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 xml:space="preserve">При подготовке мотивированного заключения по результатам рассмотрения обращения, указанного в </w:t>
      </w:r>
      <w:hyperlink w:anchor="P11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или уведомлений, указанных в </w:t>
      </w:r>
      <w:hyperlink w:anchor="P113">
        <w:r>
          <w:rPr>
            <w:color w:val="0000FF"/>
          </w:rPr>
          <w:t>абзаце четвертом подпункта 2)</w:t>
        </w:r>
      </w:hyperlink>
      <w:r>
        <w:t xml:space="preserve"> и </w:t>
      </w:r>
      <w:hyperlink w:anchor="P117">
        <w:r>
          <w:rPr>
            <w:color w:val="0000FF"/>
          </w:rPr>
          <w:t>подпунктах 6)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</w:t>
      </w:r>
      <w:r>
        <w:lastRenderedPageBreak/>
        <w:t>должностные лица Департамента имеют право проводить собеседование с гражданским служащим, представившим обращение или уведомление, получать от него письменные пояснения, а начальник Департамента или его заместитель</w:t>
      </w:r>
      <w:proofErr w:type="gramEnd"/>
      <w:r>
        <w:t>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начальником Департамента, но не более чем на 30 календарных дней.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7. Мотивированные заключения, предусмотренные </w:t>
      </w:r>
      <w:hyperlink w:anchor="P120">
        <w:r>
          <w:rPr>
            <w:color w:val="0000FF"/>
          </w:rPr>
          <w:t>абзацем вторым пункта 3</w:t>
        </w:r>
      </w:hyperlink>
      <w:r>
        <w:t xml:space="preserve">, </w:t>
      </w:r>
      <w:hyperlink w:anchor="P122">
        <w:r>
          <w:rPr>
            <w:color w:val="0000FF"/>
          </w:rPr>
          <w:t>пунктами 4</w:t>
        </w:r>
      </w:hyperlink>
      <w:r>
        <w:t xml:space="preserve">, </w:t>
      </w:r>
      <w:hyperlink w:anchor="P123">
        <w:r>
          <w:rPr>
            <w:color w:val="0000FF"/>
          </w:rPr>
          <w:t>5</w:t>
        </w:r>
      </w:hyperlink>
      <w:r>
        <w:t xml:space="preserve"> настоящего Положения, должны содержать: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111">
        <w:r>
          <w:rPr>
            <w:color w:val="0000FF"/>
          </w:rPr>
          <w:t>абзацах втором</w:t>
        </w:r>
      </w:hyperlink>
      <w:r>
        <w:t xml:space="preserve"> и </w:t>
      </w:r>
      <w:hyperlink w:anchor="P113">
        <w:r>
          <w:rPr>
            <w:color w:val="0000FF"/>
          </w:rPr>
          <w:t>четвертом подпункта 2)</w:t>
        </w:r>
      </w:hyperlink>
      <w:r>
        <w:t xml:space="preserve"> и </w:t>
      </w:r>
      <w:hyperlink w:anchor="P117">
        <w:r>
          <w:rPr>
            <w:color w:val="0000FF"/>
          </w:rPr>
          <w:t>подпунктах 6)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111">
        <w:r>
          <w:rPr>
            <w:color w:val="0000FF"/>
          </w:rPr>
          <w:t>абзацах втором</w:t>
        </w:r>
      </w:hyperlink>
      <w:r>
        <w:t xml:space="preserve"> и </w:t>
      </w:r>
      <w:hyperlink w:anchor="P113">
        <w:r>
          <w:rPr>
            <w:color w:val="0000FF"/>
          </w:rPr>
          <w:t>четвертом подпункта 2)</w:t>
        </w:r>
      </w:hyperlink>
      <w:r>
        <w:t xml:space="preserve">, </w:t>
      </w:r>
      <w:hyperlink w:anchor="P117">
        <w:r>
          <w:rPr>
            <w:color w:val="0000FF"/>
          </w:rPr>
          <w:t>подпунктах 6)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66">
        <w:r>
          <w:rPr>
            <w:color w:val="0000FF"/>
          </w:rPr>
          <w:t>пунктами 24</w:t>
        </w:r>
      </w:hyperlink>
      <w:r>
        <w:t xml:space="preserve">, </w:t>
      </w:r>
      <w:hyperlink w:anchor="P179">
        <w:r>
          <w:rPr>
            <w:color w:val="0000FF"/>
          </w:rPr>
          <w:t>28</w:t>
        </w:r>
      </w:hyperlink>
      <w:r>
        <w:t xml:space="preserve">, </w:t>
      </w:r>
      <w:hyperlink w:anchor="P183">
        <w:r>
          <w:rPr>
            <w:color w:val="0000FF"/>
          </w:rPr>
          <w:t>28-1</w:t>
        </w:r>
      </w:hyperlink>
      <w:r>
        <w:t xml:space="preserve">, </w:t>
      </w:r>
      <w:hyperlink w:anchor="P188">
        <w:r>
          <w:rPr>
            <w:color w:val="0000FF"/>
          </w:rPr>
          <w:t>31</w:t>
        </w:r>
      </w:hyperlink>
      <w:r>
        <w:t xml:space="preserve"> настоящего Положения или иного решения.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8.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комитет правового и кадрового обеспечения Департамента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proofErr w:type="gramStart"/>
      <w:r>
        <w:t>Журнал регистрации заявлений государственных гражданских служащих Томской области, проходящих службу в Департаменте труда и занятости населения Томской области,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(не приводится) к настоящему Положению.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r>
        <w:t>Журнал регистрации должен быть прошнурован и пронумерован. Ведение журнала регистрации осуществляется комитетом правового и кадрового обеспечения Департамента.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10. Документы, указанные в </w:t>
      </w:r>
      <w:hyperlink w:anchor="P106">
        <w:r>
          <w:rPr>
            <w:color w:val="0000FF"/>
          </w:rPr>
          <w:t>пункте 2</w:t>
        </w:r>
      </w:hyperlink>
      <w:r>
        <w:t xml:space="preserve"> настоящего Положения, комитет правового и кадрового обеспечения Департамента передает для рассмотрения председателю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Председатель Комиссии: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1) в 10-дневный срок со дня поступления к нему документов, за исключением случаев, предусмотренных </w:t>
      </w:r>
      <w:hyperlink w:anchor="P142">
        <w:r>
          <w:rPr>
            <w:color w:val="0000FF"/>
          </w:rPr>
          <w:t>пунктом 11</w:t>
        </w:r>
      </w:hyperlink>
      <w:r>
        <w:t xml:space="preserve"> настоящего Положения, назначает дату заседания Комиссии. При этом заседание Комиссии не может быть позднее 20 дней со дня поступления указанной </w:t>
      </w:r>
      <w:r>
        <w:lastRenderedPageBreak/>
        <w:t xml:space="preserve">информации, за исключением случаев, предусмотренных пунктом 11 настоящего Положения, и дает поручение комитету правового и кадрового обеспечения Департамента осуществить мероприятия, предусмотренные </w:t>
      </w:r>
      <w:hyperlink w:anchor="P144">
        <w:r>
          <w:rPr>
            <w:color w:val="0000FF"/>
          </w:rPr>
          <w:t>пунктом 12</w:t>
        </w:r>
      </w:hyperlink>
      <w:r>
        <w:t xml:space="preserve"> настоящего Положения;</w:t>
      </w:r>
    </w:p>
    <w:p w:rsidR="0006648E" w:rsidRDefault="0006648E">
      <w:pPr>
        <w:pStyle w:val="ConsPlusNormal"/>
        <w:spacing w:before="220"/>
        <w:ind w:firstLine="540"/>
        <w:jc w:val="both"/>
      </w:pPr>
      <w:proofErr w:type="gramStart"/>
      <w:r>
        <w:t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 в Департаменте,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или любым членом Комиссии, о привлечении к участию в заседании Комиссии: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r>
        <w:t>специалистов, которые могут дать пояснения по вопросам, рассматриваемым Комиссией;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представителя гражданского служащего или гражданина, замещавшего должность государственной гражданской службы Томской области в Департаменте,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представителей заинтересованных государственных органов, органов местного самоуправления, организаций;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иных заинтересованных лиц.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Перечисленные лица привлекаются к участию в заседании Комиссии с их согласия.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7" w:name="P142"/>
      <w:bookmarkEnd w:id="17"/>
      <w:r>
        <w:t xml:space="preserve">11. Заседание Комиссии по рассмотрению заявлений, указанных в </w:t>
      </w:r>
      <w:hyperlink w:anchor="P112">
        <w:r>
          <w:rPr>
            <w:color w:val="0000FF"/>
          </w:rPr>
          <w:t>абзаце третьем подпункта 2)</w:t>
        </w:r>
      </w:hyperlink>
      <w:r>
        <w:t xml:space="preserve"> и </w:t>
      </w:r>
      <w:hyperlink w:anchor="P114">
        <w:r>
          <w:rPr>
            <w:color w:val="0000FF"/>
          </w:rPr>
          <w:t>подпункте 3) пункта 2</w:t>
        </w:r>
      </w:hyperlink>
      <w: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Уведомления, указанные в </w:t>
      </w:r>
      <w:hyperlink w:anchor="P117">
        <w:r>
          <w:rPr>
            <w:color w:val="0000FF"/>
          </w:rPr>
          <w:t>подпунктах 6)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как правило, рассматриваются на очередном (плановом) заседании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8" w:name="P144"/>
      <w:bookmarkEnd w:id="18"/>
      <w:r>
        <w:t>12. Комитет правового и кадрового обеспечения Департамента: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06648E" w:rsidRDefault="0006648E">
      <w:pPr>
        <w:pStyle w:val="ConsPlusNormal"/>
        <w:spacing w:before="220"/>
        <w:ind w:firstLine="540"/>
        <w:jc w:val="both"/>
      </w:pPr>
      <w:proofErr w:type="gramStart"/>
      <w:r>
        <w:t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 в Департаменте,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его представителя с материалами, представляемыми для обсуждения на заседании Комиссии;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r>
        <w:t>4) осуществляет иное организационно-техническое и документационное обеспечение деятельности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13. Заседание Комиссии считается правомочным, если на нем присутствует не менее двух третей от общего числа членов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14.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</w:t>
      </w:r>
      <w:r>
        <w:lastRenderedPageBreak/>
        <w:t>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15.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16.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17.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 в Департаменте. О намерении лично присутствовать на заседании Комиссии гражданский служащий или гражданин, замещавший должность государственной гражданской службы Томской области в Департаменте, указывает в обращении, заявлении или уведомлении, </w:t>
      </w:r>
      <w:proofErr w:type="gramStart"/>
      <w:r>
        <w:t>представляемых</w:t>
      </w:r>
      <w:proofErr w:type="gramEnd"/>
      <w:r>
        <w:t xml:space="preserve"> в соответствии с </w:t>
      </w:r>
      <w:hyperlink w:anchor="P110">
        <w:r>
          <w:rPr>
            <w:color w:val="0000FF"/>
          </w:rPr>
          <w:t>подпунктами 2)</w:t>
        </w:r>
      </w:hyperlink>
      <w:r>
        <w:t xml:space="preserve">, </w:t>
      </w:r>
      <w:hyperlink w:anchor="P114">
        <w:r>
          <w:rPr>
            <w:color w:val="0000FF"/>
          </w:rPr>
          <w:t>3)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18. Заседания Комиссии могут проводиться в отсутствие гражданского служащего или гражданина, замещавшего должность государственной гражданской службы Томской области в Департаменте, в случае: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1) если в обращении, заявлении или уведомлении, </w:t>
      </w:r>
      <w:proofErr w:type="gramStart"/>
      <w:r>
        <w:t>предусмотренных</w:t>
      </w:r>
      <w:proofErr w:type="gramEnd"/>
      <w:r>
        <w:t xml:space="preserve"> </w:t>
      </w:r>
      <w:hyperlink w:anchor="P110">
        <w:r>
          <w:rPr>
            <w:color w:val="0000FF"/>
          </w:rPr>
          <w:t>подпунктами 2)</w:t>
        </w:r>
      </w:hyperlink>
      <w:r>
        <w:t xml:space="preserve">, </w:t>
      </w:r>
      <w:hyperlink w:anchor="P114">
        <w:r>
          <w:rPr>
            <w:color w:val="0000FF"/>
          </w:rPr>
          <w:t>3)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 в Департаменте, лично присутствовать на заседании Комиссии;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2) если гражданский служащий или гражданин, замещавший должность государственной гражданской службы в Департаменте,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19.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в Департаменте (с их согласия), и иных лиц, рассматриваются материалы по вопросам, включенным в повестку дня заседания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21. 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 в Департаменте.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19" w:name="P160"/>
      <w:bookmarkEnd w:id="19"/>
      <w:r>
        <w:t xml:space="preserve">22. По итогам рассмотрения вопроса, указанного в </w:t>
      </w:r>
      <w:hyperlink w:anchor="P107">
        <w:r>
          <w:rPr>
            <w:color w:val="0000FF"/>
          </w:rPr>
          <w:t>абзаце втором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1) установить, что сведения, представленные гражданским служащим, являются достоверными и полными;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lastRenderedPageBreak/>
        <w:t>2) установить, что сведения, представленные гражданским служащим, являются недостоверными и (или) неполными. В этом случае Комиссия рекомендует начальнику Департамента применить к государственному служащему конкретную меру ответственности.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23. По итогам рассмотрения вопроса, указанного в </w:t>
      </w:r>
      <w:hyperlink w:anchor="P107">
        <w:r>
          <w:rPr>
            <w:color w:val="0000FF"/>
          </w:rPr>
          <w:t>абзаце третьем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Департамента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20" w:name="P166"/>
      <w:bookmarkEnd w:id="20"/>
      <w:r>
        <w:t xml:space="preserve">24. По итогам рассмотрения вопроса, указанного в </w:t>
      </w:r>
      <w:hyperlink w:anchor="P11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1) дать гражданину, замещавшему должность государственной гражданской службы в Департаменте,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2) отказать гражданину, замещавшему должность государственной гражданской службы Томской области в Департаменте, в замещении должности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25. По итогам рассмотрения вопроса, указанного в </w:t>
      </w:r>
      <w:hyperlink w:anchor="P114">
        <w:r>
          <w:rPr>
            <w:color w:val="0000FF"/>
          </w:rPr>
          <w:t>подпункте 3)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proofErr w:type="gramStart"/>
      <w: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Департамента применить к государственному служащему конкретную меру ответственности.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26. По итогам рассмотрения вопроса, указанного в </w:t>
      </w:r>
      <w:hyperlink w:anchor="P116">
        <w:r>
          <w:rPr>
            <w:color w:val="0000FF"/>
          </w:rPr>
          <w:t>подпункте 5)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1) признать, что сведения, представленные гражданским служащим в соответствии с </w:t>
      </w:r>
      <w:hyperlink r:id="rId31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</w:t>
      </w:r>
      <w:r>
        <w:lastRenderedPageBreak/>
        <w:t>государственные должности, и иных лиц их доходам", являются достоверными и полными;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2) признать, что сведения, представленные гражданским служащим в соответствии с </w:t>
      </w:r>
      <w:hyperlink r:id="rId32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начальнику Департамента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t>контроля за</w:t>
      </w:r>
      <w:proofErr w:type="gramEnd"/>
      <w:r>
        <w:t xml:space="preserve"> расходами, в органы прокуратуры и (или) иные государственные органы в соответствии с их компетенцией.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27. По итогам рассмотрения вопроса, указанного в </w:t>
      </w:r>
      <w:hyperlink w:anchor="P112">
        <w:r>
          <w:rPr>
            <w:color w:val="0000FF"/>
          </w:rPr>
          <w:t>абзаце третьем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proofErr w:type="gramStart"/>
      <w:r>
        <w:t xml:space="preserve">1) признать, что обстоятельства, препятствующие выполнению требований Федерального </w:t>
      </w:r>
      <w:hyperlink r:id="rId33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proofErr w:type="gramStart"/>
      <w:r>
        <w:t xml:space="preserve">2) признать, что обстоятельства, препятствующие выполнению требований Федерального </w:t>
      </w:r>
      <w:hyperlink r:id="rId34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</w:t>
      </w:r>
      <w:proofErr w:type="gramEnd"/>
      <w:r>
        <w:t xml:space="preserve">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21" w:name="P179"/>
      <w:bookmarkEnd w:id="21"/>
      <w:r>
        <w:t xml:space="preserve">28. По итогам рассмотрения вопроса, указанного в </w:t>
      </w:r>
      <w:hyperlink w:anchor="P113">
        <w:r>
          <w:rPr>
            <w:color w:val="0000FF"/>
          </w:rPr>
          <w:t>абзаце четвертом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1) признать, что при исполнении гражданским служащим должностных обязанностей конфликт интересов отсутствует;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государственному служащему и (или) начальнику Департамента принять меры по урегулированию конфликта интересов или по недопущению его возникновения;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3) признать, что гражданский служащий не соблюдал требования об урегулировании конфликта интересов.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22" w:name="P183"/>
      <w:bookmarkEnd w:id="22"/>
      <w:r>
        <w:t xml:space="preserve">28-1. По итогам рассмотрения вопроса, указанного в </w:t>
      </w:r>
      <w:hyperlink w:anchor="P118">
        <w:r>
          <w:rPr>
            <w:color w:val="0000FF"/>
          </w:rPr>
          <w:t>подпункте 7)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29. По итогам рассмотрения вопросов, указанных в </w:t>
      </w:r>
      <w:hyperlink w:anchor="P107">
        <w:r>
          <w:rPr>
            <w:color w:val="0000FF"/>
          </w:rPr>
          <w:t>подпунктах 1)</w:t>
        </w:r>
      </w:hyperlink>
      <w:r>
        <w:t xml:space="preserve"> - </w:t>
      </w:r>
      <w:hyperlink w:anchor="P114">
        <w:r>
          <w:rPr>
            <w:color w:val="0000FF"/>
          </w:rPr>
          <w:t>3)</w:t>
        </w:r>
      </w:hyperlink>
      <w:r>
        <w:t xml:space="preserve">, </w:t>
      </w:r>
      <w:hyperlink w:anchor="P116">
        <w:r>
          <w:rPr>
            <w:color w:val="0000FF"/>
          </w:rPr>
          <w:t>5)</w:t>
        </w:r>
      </w:hyperlink>
      <w:r>
        <w:t xml:space="preserve"> -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60">
        <w:r>
          <w:rPr>
            <w:color w:val="0000FF"/>
          </w:rPr>
          <w:t>пунктами 22</w:t>
        </w:r>
      </w:hyperlink>
      <w:r>
        <w:t xml:space="preserve"> - </w:t>
      </w:r>
      <w:hyperlink w:anchor="P183">
        <w:r>
          <w:rPr>
            <w:color w:val="0000FF"/>
          </w:rPr>
          <w:t>28-1</w:t>
        </w:r>
      </w:hyperlink>
      <w:r>
        <w:t xml:space="preserve"> и </w:t>
      </w:r>
      <w:hyperlink w:anchor="P188">
        <w:r>
          <w:rPr>
            <w:color w:val="0000FF"/>
          </w:rPr>
          <w:t>31</w:t>
        </w:r>
      </w:hyperlink>
      <w:r>
        <w:t xml:space="preserve"> настоящего Положения. Основания и мотивы </w:t>
      </w:r>
      <w:r>
        <w:lastRenderedPageBreak/>
        <w:t>принятия такого решения должны быть отражены в протоколе заседания Комиссии.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30. По итогам рассмотрения вопроса, предусмотренного </w:t>
      </w:r>
      <w:hyperlink w:anchor="P115">
        <w:r>
          <w:rPr>
            <w:color w:val="0000FF"/>
          </w:rPr>
          <w:t>подпунктом 4) пункта 2</w:t>
        </w:r>
      </w:hyperlink>
      <w:r>
        <w:t xml:space="preserve"> настоящего Положения, Комиссия принимает соответствующее решение.</w:t>
      </w:r>
    </w:p>
    <w:p w:rsidR="0006648E" w:rsidRDefault="0006648E">
      <w:pPr>
        <w:pStyle w:val="ConsPlusNormal"/>
        <w:spacing w:before="220"/>
        <w:ind w:firstLine="540"/>
        <w:jc w:val="both"/>
      </w:pPr>
      <w:bookmarkStart w:id="23" w:name="P188"/>
      <w:bookmarkEnd w:id="23"/>
      <w:r>
        <w:t xml:space="preserve">31. По итогам рассмотрения вопроса, указанного в </w:t>
      </w:r>
      <w:hyperlink w:anchor="P117">
        <w:r>
          <w:rPr>
            <w:color w:val="0000FF"/>
          </w:rPr>
          <w:t>подпункте 6) пункта 2</w:t>
        </w:r>
      </w:hyperlink>
      <w:r>
        <w:t xml:space="preserve"> настоящего Положения, Комиссия принимает в отношении гражданина, замещавшего должность гражданской службы в Департаменте, одно из следующих решений: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1) дать согласие на замещение им должности в коммерческой или некоммерческой организации либо на выполнение работ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организации входили в его должностные (служебные) обязанности;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выполнения в коммерческой или некоммерческой организации работ (оказания услуг) нарушают требования </w:t>
      </w:r>
      <w:hyperlink r:id="rId35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32. Решения Комиссии оформляются протоколами, которые подписывают члены Комиссии, принимавшие участие в ее заседании.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33. В протоколе заседания Комиссии указываются: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1) дата заседания Комиссии, фамилии, имена, отчества (последнее при наличии) членов Комиссии и других лиц, присутствующих на заседании;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2) формулировка каждого из рассматриваемых на заседании Комиссии вопросов с указанием фамилии, имени, отчества (последнее - при наличии),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3) материалы, исследованные Комиссией в связи с рассматриваемыми ею вопросами;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4) содержание пояснений гражданского служащего или гражданина, замещавшего должность государственной гражданской службы Томской области в Департаменте, и других лиц по существу рассматриваемых Комиссией вопросов;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5) фамилии, имена, отчества (последнее - при наличии) выступивших на заседании лиц и краткое изложение их выступлений;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6-1) другие сведения;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7) результаты голосования;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8) решение и обоснование его принятия.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34. </w:t>
      </w:r>
      <w:proofErr w:type="gramStart"/>
      <w:r>
        <w:t xml:space="preserve">Выписка из протокола заседания Комиссии, заверенная подписью секретаря Комиссии, вручается гражданину, замещавшему должность государственной гражданской службы в Департаменте, в отношении которого рассматривался вопрос, указанный в </w:t>
      </w:r>
      <w:hyperlink w:anchor="P11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</w:t>
      </w:r>
      <w:r>
        <w:lastRenderedPageBreak/>
        <w:t>следующего за днем проведения соответствующего заседания Комиссии.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proofErr w:type="gramStart"/>
      <w:r>
        <w:t xml:space="preserve">В случае рассмотрения Комиссией вопросов в соответствии с </w:t>
      </w:r>
      <w:hyperlink w:anchor="P107">
        <w:r>
          <w:rPr>
            <w:color w:val="0000FF"/>
          </w:rPr>
          <w:t>подпунктом 1)</w:t>
        </w:r>
      </w:hyperlink>
      <w:r>
        <w:t xml:space="preserve">, </w:t>
      </w:r>
      <w:hyperlink w:anchor="P112">
        <w:r>
          <w:rPr>
            <w:color w:val="0000FF"/>
          </w:rPr>
          <w:t>абзацами третьим</w:t>
        </w:r>
      </w:hyperlink>
      <w:r>
        <w:t xml:space="preserve"> и </w:t>
      </w:r>
      <w:hyperlink w:anchor="P113">
        <w:r>
          <w:rPr>
            <w:color w:val="0000FF"/>
          </w:rPr>
          <w:t>четвертым подпункта 2)</w:t>
        </w:r>
      </w:hyperlink>
      <w:r>
        <w:t xml:space="preserve">, </w:t>
      </w:r>
      <w:hyperlink w:anchor="P114">
        <w:r>
          <w:rPr>
            <w:color w:val="0000FF"/>
          </w:rPr>
          <w:t>подпунктами 3</w:t>
        </w:r>
      </w:hyperlink>
      <w:r>
        <w:t xml:space="preserve"> -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 копии протокола заседания Комиссии в течение 7 календарных дней со дня заседания направляются комитетом правового и кадрового обеспечения Департамента полностью или в виде выписок из него гражданскому служащему, начальнику Департамента, а также по решению Комиссии иным заинтересованным</w:t>
      </w:r>
      <w:proofErr w:type="gramEnd"/>
      <w:r>
        <w:t xml:space="preserve"> лицам.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35. На основании решений Комиссии комитетом правового и кадрового обеспечения Департамента могут быть подготовлены проекты правовых актов Департамента.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>36. Комитет правового и кадрового обеспечения Департамента в случае установления Комиссией признаков дисциплинарного проступка в действиях (бездействии) гражданского служащего,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06648E" w:rsidRDefault="0006648E">
      <w:pPr>
        <w:pStyle w:val="ConsPlusNormal"/>
        <w:spacing w:before="220"/>
        <w:ind w:firstLine="540"/>
        <w:jc w:val="both"/>
      </w:pPr>
      <w:r>
        <w:t xml:space="preserve">37. </w:t>
      </w:r>
      <w:proofErr w:type="gramStart"/>
      <w:r>
        <w:t>В случае установления Комиссией признаков коррупционного правонарушения в действиях (бездействии) гражданского служащего и принятия начальником Департамента решения о применении к гражданскому служащему мер юридической ответственности, комитет правового и кадрового обеспечения Департамента в течение пяти рабочих дней со дня принятия такого решения осуществляет подготовку проекта распоряжения Департамента о применении взыскания за совершение коррупционного правонарушения и ознакомление гражданского служащего в установленном порядке.</w:t>
      </w:r>
      <w:proofErr w:type="gramEnd"/>
    </w:p>
    <w:p w:rsidR="0006648E" w:rsidRDefault="0006648E">
      <w:pPr>
        <w:pStyle w:val="ConsPlusNormal"/>
        <w:spacing w:before="220"/>
        <w:ind w:firstLine="540"/>
        <w:jc w:val="both"/>
      </w:pPr>
      <w:r>
        <w:t>38.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(бездействия) и подтверждающие такой факт документы в правоприменительные органы в течение трех календарных дней, а при необходимости - немедленно.</w:t>
      </w: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jc w:val="both"/>
      </w:pPr>
    </w:p>
    <w:p w:rsidR="0006648E" w:rsidRDefault="0006648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13CF" w:rsidRDefault="009113CF"/>
    <w:sectPr w:rsidR="009113CF" w:rsidSect="0073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48E"/>
    <w:rsid w:val="0006648E"/>
    <w:rsid w:val="0091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648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6648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6648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648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6648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6648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47595&amp;dst=100005" TargetMode="External"/><Relationship Id="rId13" Type="http://schemas.openxmlformats.org/officeDocument/2006/relationships/hyperlink" Target="https://login.consultant.ru/link/?req=doc&amp;base=LAW&amp;n=278281&amp;dst=100045" TargetMode="External"/><Relationship Id="rId18" Type="http://schemas.openxmlformats.org/officeDocument/2006/relationships/hyperlink" Target="https://login.consultant.ru/link/?req=doc&amp;base=RLAW091&amp;n=163505&amp;dst=100007" TargetMode="External"/><Relationship Id="rId26" Type="http://schemas.openxmlformats.org/officeDocument/2006/relationships/hyperlink" Target="https://login.consultant.ru/link/?req=doc&amp;base=LAW&amp;n=299547&amp;dst=10012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64894" TargetMode="External"/><Relationship Id="rId34" Type="http://schemas.openxmlformats.org/officeDocument/2006/relationships/hyperlink" Target="https://login.consultant.ru/link/?req=doc&amp;base=LAW&amp;n=324066" TargetMode="External"/><Relationship Id="rId7" Type="http://schemas.openxmlformats.org/officeDocument/2006/relationships/hyperlink" Target="https://login.consultant.ru/link/?req=doc&amp;base=RLAW091&amp;n=145983&amp;dst=100005" TargetMode="External"/><Relationship Id="rId12" Type="http://schemas.openxmlformats.org/officeDocument/2006/relationships/hyperlink" Target="https://login.consultant.ru/link/?req=doc&amp;base=RLAW091&amp;n=182572&amp;dst=100005" TargetMode="External"/><Relationship Id="rId17" Type="http://schemas.openxmlformats.org/officeDocument/2006/relationships/hyperlink" Target="https://login.consultant.ru/link/?req=doc&amp;base=RLAW091&amp;n=162306&amp;dst=100006" TargetMode="External"/><Relationship Id="rId25" Type="http://schemas.openxmlformats.org/officeDocument/2006/relationships/hyperlink" Target="https://login.consultant.ru/link/?req=doc&amp;base=LAW&amp;n=324066" TargetMode="External"/><Relationship Id="rId33" Type="http://schemas.openxmlformats.org/officeDocument/2006/relationships/hyperlink" Target="https://login.consultant.ru/link/?req=doc&amp;base=LAW&amp;n=32406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147595&amp;dst=100005" TargetMode="External"/><Relationship Id="rId20" Type="http://schemas.openxmlformats.org/officeDocument/2006/relationships/hyperlink" Target="https://login.consultant.ru/link/?req=doc&amp;base=RLAW091&amp;n=182572&amp;dst=100006" TargetMode="External"/><Relationship Id="rId29" Type="http://schemas.openxmlformats.org/officeDocument/2006/relationships/hyperlink" Target="https://login.consultant.ru/link/?req=doc&amp;base=LAW&amp;n=310135&amp;dst=2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33624&amp;dst=100005" TargetMode="External"/><Relationship Id="rId11" Type="http://schemas.openxmlformats.org/officeDocument/2006/relationships/hyperlink" Target="https://login.consultant.ru/link/?req=doc&amp;base=RLAW091&amp;n=181488&amp;dst=100005" TargetMode="External"/><Relationship Id="rId24" Type="http://schemas.openxmlformats.org/officeDocument/2006/relationships/hyperlink" Target="https://login.consultant.ru/link/?req=doc&amp;base=LAW&amp;n=102793&amp;dst=100012" TargetMode="External"/><Relationship Id="rId32" Type="http://schemas.openxmlformats.org/officeDocument/2006/relationships/hyperlink" Target="https://login.consultant.ru/link/?req=doc&amp;base=LAW&amp;n=299547&amp;dst=100128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130888&amp;dst=100005" TargetMode="External"/><Relationship Id="rId15" Type="http://schemas.openxmlformats.org/officeDocument/2006/relationships/hyperlink" Target="https://login.consultant.ru/link/?req=doc&amp;base=RLAW091&amp;n=130888&amp;dst=100005" TargetMode="External"/><Relationship Id="rId23" Type="http://schemas.openxmlformats.org/officeDocument/2006/relationships/hyperlink" Target="https://login.consultant.ru/link/?req=doc&amp;base=LAW&amp;n=310135&amp;dst=29" TargetMode="External"/><Relationship Id="rId28" Type="http://schemas.openxmlformats.org/officeDocument/2006/relationships/hyperlink" Target="https://login.consultant.ru/link/?req=doc&amp;base=LAW&amp;n=321526&amp;dst=1713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63505&amp;dst=100005" TargetMode="External"/><Relationship Id="rId19" Type="http://schemas.openxmlformats.org/officeDocument/2006/relationships/hyperlink" Target="https://login.consultant.ru/link/?req=doc&amp;base=RLAW091&amp;n=181488&amp;dst=100006" TargetMode="External"/><Relationship Id="rId31" Type="http://schemas.openxmlformats.org/officeDocument/2006/relationships/hyperlink" Target="https://login.consultant.ru/link/?req=doc&amp;base=LAW&amp;n=299547&amp;dst=1001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62306&amp;dst=100005" TargetMode="External"/><Relationship Id="rId14" Type="http://schemas.openxmlformats.org/officeDocument/2006/relationships/hyperlink" Target="https://login.consultant.ru/link/?req=doc&amp;base=RLAW091&amp;n=163505&amp;dst=100006" TargetMode="External"/><Relationship Id="rId22" Type="http://schemas.openxmlformats.org/officeDocument/2006/relationships/hyperlink" Target="https://login.consultant.ru/link/?req=doc&amp;base=RLAW091&amp;n=166886" TargetMode="External"/><Relationship Id="rId27" Type="http://schemas.openxmlformats.org/officeDocument/2006/relationships/hyperlink" Target="https://login.consultant.ru/link/?req=doc&amp;base=LAW&amp;n=310135&amp;dst=33" TargetMode="External"/><Relationship Id="rId30" Type="http://schemas.openxmlformats.org/officeDocument/2006/relationships/hyperlink" Target="https://login.consultant.ru/link/?req=doc&amp;base=LAW&amp;n=310135&amp;dst=28" TargetMode="External"/><Relationship Id="rId35" Type="http://schemas.openxmlformats.org/officeDocument/2006/relationships/hyperlink" Target="https://login.consultant.ru/link/?req=doc&amp;base=LAW&amp;n=310135&amp;dst=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5906</Words>
  <Characters>33668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1</cp:revision>
  <dcterms:created xsi:type="dcterms:W3CDTF">2024-04-11T03:11:00Z</dcterms:created>
  <dcterms:modified xsi:type="dcterms:W3CDTF">2024-04-11T03:13:00Z</dcterms:modified>
</cp:coreProperties>
</file>