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0F2" w:rsidRDefault="004C10F2">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4C10F2" w:rsidRDefault="004C10F2">
      <w:pPr>
        <w:pStyle w:val="ConsPlusNormal"/>
        <w:jc w:val="both"/>
      </w:pPr>
    </w:p>
    <w:p w:rsidR="004C10F2" w:rsidRDefault="004C10F2">
      <w:pPr>
        <w:pStyle w:val="ConsPlusNormal"/>
      </w:pPr>
      <w:r>
        <w:t>Зарегистрировано в Минюсте России 20 марта 2015 г. N 36505</w:t>
      </w:r>
    </w:p>
    <w:p w:rsidR="004C10F2" w:rsidRDefault="004C10F2">
      <w:pPr>
        <w:pStyle w:val="ConsPlusNormal"/>
        <w:pBdr>
          <w:top w:val="single" w:sz="6" w:space="0" w:color="auto"/>
        </w:pBdr>
        <w:spacing w:before="100" w:after="100"/>
        <w:jc w:val="both"/>
        <w:rPr>
          <w:sz w:val="2"/>
          <w:szCs w:val="2"/>
        </w:rPr>
      </w:pPr>
    </w:p>
    <w:p w:rsidR="004C10F2" w:rsidRDefault="004C10F2">
      <w:pPr>
        <w:pStyle w:val="ConsPlusNormal"/>
      </w:pPr>
    </w:p>
    <w:p w:rsidR="004C10F2" w:rsidRDefault="004C10F2">
      <w:pPr>
        <w:pStyle w:val="ConsPlusTitle"/>
        <w:jc w:val="center"/>
      </w:pPr>
      <w:r>
        <w:t>ФОНД СОЦИАЛЬНОГО СТРАХОВАНИЯ РОССИЙСКОЙ ФЕДЕРАЦИИ</w:t>
      </w:r>
    </w:p>
    <w:p w:rsidR="004C10F2" w:rsidRDefault="004C10F2">
      <w:pPr>
        <w:pStyle w:val="ConsPlusTitle"/>
        <w:jc w:val="center"/>
      </w:pPr>
    </w:p>
    <w:p w:rsidR="004C10F2" w:rsidRDefault="004C10F2">
      <w:pPr>
        <w:pStyle w:val="ConsPlusTitle"/>
        <w:jc w:val="center"/>
      </w:pPr>
      <w:r>
        <w:t>ПРИКАЗ</w:t>
      </w:r>
    </w:p>
    <w:p w:rsidR="004C10F2" w:rsidRDefault="004C10F2">
      <w:pPr>
        <w:pStyle w:val="ConsPlusTitle"/>
        <w:jc w:val="center"/>
      </w:pPr>
      <w:r>
        <w:t>от 26 февраля 2015 г. N 59</w:t>
      </w:r>
    </w:p>
    <w:p w:rsidR="004C10F2" w:rsidRDefault="004C10F2">
      <w:pPr>
        <w:pStyle w:val="ConsPlusTitle"/>
        <w:jc w:val="center"/>
      </w:pPr>
    </w:p>
    <w:p w:rsidR="004C10F2" w:rsidRDefault="004C10F2">
      <w:pPr>
        <w:pStyle w:val="ConsPlusTitle"/>
        <w:jc w:val="center"/>
      </w:pPr>
      <w:r>
        <w:t>ОБ УТВЕРЖДЕНИИ ФОРМЫ РАСЧЕТА</w:t>
      </w:r>
    </w:p>
    <w:p w:rsidR="004C10F2" w:rsidRDefault="004C10F2">
      <w:pPr>
        <w:pStyle w:val="ConsPlusTitle"/>
        <w:jc w:val="center"/>
      </w:pPr>
      <w:r>
        <w:t>ПО НАЧИСЛЕННЫМ И УПЛАЧЕННЫМ СТРАХОВЫМ ВЗНОСАМ</w:t>
      </w:r>
    </w:p>
    <w:p w:rsidR="004C10F2" w:rsidRDefault="004C10F2">
      <w:pPr>
        <w:pStyle w:val="ConsPlusTitle"/>
        <w:jc w:val="center"/>
      </w:pPr>
      <w:r>
        <w:t>НА ОБЯЗАТЕЛЬНОЕ СОЦИАЛЬНОЕ СТРАХОВАНИЕ НА СЛУЧАЙ</w:t>
      </w:r>
    </w:p>
    <w:p w:rsidR="004C10F2" w:rsidRDefault="004C10F2">
      <w:pPr>
        <w:pStyle w:val="ConsPlusTitle"/>
        <w:jc w:val="center"/>
      </w:pPr>
      <w:r>
        <w:t>ВРЕМЕННОЙ НЕТРУДОСПОСОБНОСТИ И В СВЯЗИ С МАТЕРИНСТВОМ</w:t>
      </w:r>
    </w:p>
    <w:p w:rsidR="004C10F2" w:rsidRDefault="004C10F2">
      <w:pPr>
        <w:pStyle w:val="ConsPlusTitle"/>
        <w:jc w:val="center"/>
      </w:pPr>
      <w:r>
        <w:t>И ПО ОБЯЗАТЕЛЬНОМУ СОЦИАЛЬНОМУ СТРАХОВАНИЮ ОТ НЕСЧАСТНЫХ</w:t>
      </w:r>
    </w:p>
    <w:p w:rsidR="004C10F2" w:rsidRDefault="004C10F2">
      <w:pPr>
        <w:pStyle w:val="ConsPlusTitle"/>
        <w:jc w:val="center"/>
      </w:pPr>
      <w:r>
        <w:t>СЛУЧАЕВ НА ПРОИЗВОДСТВЕ И ПРОФЕССИОНАЛЬНЫХ ЗАБОЛЕВАНИЙ,</w:t>
      </w:r>
    </w:p>
    <w:p w:rsidR="004C10F2" w:rsidRDefault="004C10F2">
      <w:pPr>
        <w:pStyle w:val="ConsPlusTitle"/>
        <w:jc w:val="center"/>
      </w:pPr>
      <w:r>
        <w:t>А ТАКЖЕ ПО РАСХОДАМ НА ВЫПЛАТУ СТРАХОВОГО ОБЕСПЕЧЕНИЯ</w:t>
      </w:r>
    </w:p>
    <w:p w:rsidR="004C10F2" w:rsidRDefault="004C10F2">
      <w:pPr>
        <w:pStyle w:val="ConsPlusTitle"/>
        <w:jc w:val="center"/>
      </w:pPr>
      <w:r>
        <w:t>И ПОРЯДКА ЕЕ ЗАПОЛНЕНИЯ</w:t>
      </w:r>
    </w:p>
    <w:p w:rsidR="004C10F2" w:rsidRDefault="004C10F2">
      <w:pPr>
        <w:pStyle w:val="ConsPlusNormal"/>
        <w:jc w:val="both"/>
      </w:pPr>
    </w:p>
    <w:p w:rsidR="004C10F2" w:rsidRDefault="004C10F2">
      <w:pPr>
        <w:pStyle w:val="ConsPlusNormal"/>
        <w:ind w:firstLine="540"/>
        <w:jc w:val="both"/>
      </w:pPr>
      <w:r>
        <w:t xml:space="preserve">В соответствии с </w:t>
      </w:r>
      <w:hyperlink r:id="rId6" w:history="1">
        <w:r>
          <w:rPr>
            <w:color w:val="0000FF"/>
          </w:rPr>
          <w:t>пунктом 2 части 9 статьи 15</w:t>
        </w:r>
      </w:hyperlink>
      <w:r>
        <w:t xml:space="preserve"> Федерального закона от 24 июля 2009 г.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(Собрание законодательства Российской Федерации, 2009, N 30, ст. 3738; 2010, N 31, ст. 4196; N 49, ст. 6409; N 50, ст. 6597; 2011, N 1, ст. 40; N 29, ст. 4291; N 49, ст. 7057; 2013, N 27, ст. 3477; N 52, ст. 6986; 2014, N 26, ст. 3394; N 49, ст. 6915) и </w:t>
      </w:r>
      <w:hyperlink r:id="rId7" w:history="1">
        <w:r>
          <w:rPr>
            <w:color w:val="0000FF"/>
          </w:rPr>
          <w:t>пунктом 1 статьи 24</w:t>
        </w:r>
      </w:hyperlink>
      <w:r>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N 31, ст. 3803; 2003, N 17, ст. 1554; 2014, N 49, ст. 6915) приказываю:</w:t>
      </w:r>
    </w:p>
    <w:p w:rsidR="004C10F2" w:rsidRDefault="004C10F2">
      <w:pPr>
        <w:pStyle w:val="ConsPlusNormal"/>
        <w:ind w:firstLine="540"/>
        <w:jc w:val="both"/>
      </w:pPr>
      <w:r>
        <w:t>1. Утвердить:</w:t>
      </w:r>
    </w:p>
    <w:p w:rsidR="004C10F2" w:rsidRDefault="004C10F2">
      <w:pPr>
        <w:pStyle w:val="ConsPlusNormal"/>
        <w:ind w:firstLine="540"/>
        <w:jc w:val="both"/>
      </w:pPr>
      <w:hyperlink w:anchor="P50" w:history="1">
        <w:r>
          <w:rPr>
            <w:color w:val="0000FF"/>
          </w:rPr>
          <w:t>форму</w:t>
        </w:r>
      </w:hyperlink>
      <w:r>
        <w:t xml:space="preserve">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а также по расходам на выплату страхового обеспечения (форма 4 - ФСС) согласно приложению N 1;</w:t>
      </w:r>
    </w:p>
    <w:p w:rsidR="004C10F2" w:rsidRDefault="004C10F2">
      <w:pPr>
        <w:pStyle w:val="ConsPlusNormal"/>
        <w:ind w:firstLine="540"/>
        <w:jc w:val="both"/>
      </w:pPr>
      <w:hyperlink w:anchor="P1593" w:history="1">
        <w:r>
          <w:rPr>
            <w:color w:val="0000FF"/>
          </w:rPr>
          <w:t>порядок</w:t>
        </w:r>
      </w:hyperlink>
      <w:r>
        <w:t xml:space="preserve"> заполнения формы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а также по расходам на выплату страхового обеспечения (форма 4 - ФСС) согласно приложению N 2.</w:t>
      </w:r>
    </w:p>
    <w:p w:rsidR="004C10F2" w:rsidRDefault="004C10F2">
      <w:pPr>
        <w:pStyle w:val="ConsPlusNormal"/>
        <w:ind w:firstLine="540"/>
        <w:jc w:val="both"/>
      </w:pPr>
      <w:r>
        <w:t xml:space="preserve">2. Установить, что настоящий приказ применяется при представлении </w:t>
      </w:r>
      <w:hyperlink w:anchor="P50" w:history="1">
        <w:r>
          <w:rPr>
            <w:color w:val="0000FF"/>
          </w:rPr>
          <w:t>расчета</w:t>
        </w:r>
      </w:hyperlink>
      <w:r>
        <w:t xml:space="preserve">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а также по расходам на выплату страхового обеспечения начиная с I квартала 2015 года.</w:t>
      </w:r>
    </w:p>
    <w:p w:rsidR="004C10F2" w:rsidRDefault="004C10F2">
      <w:pPr>
        <w:pStyle w:val="ConsPlusNormal"/>
        <w:ind w:firstLine="540"/>
        <w:jc w:val="both"/>
      </w:pPr>
    </w:p>
    <w:p w:rsidR="004C10F2" w:rsidRDefault="004C10F2">
      <w:pPr>
        <w:pStyle w:val="ConsPlusNormal"/>
        <w:jc w:val="right"/>
      </w:pPr>
      <w:r>
        <w:t>Председатель Фонда</w:t>
      </w:r>
    </w:p>
    <w:p w:rsidR="004C10F2" w:rsidRDefault="004C10F2">
      <w:pPr>
        <w:pStyle w:val="ConsPlusNormal"/>
        <w:jc w:val="right"/>
      </w:pPr>
      <w:r>
        <w:t>А.С.КИГИМ</w:t>
      </w:r>
    </w:p>
    <w:p w:rsidR="004C10F2" w:rsidRDefault="004C10F2">
      <w:pPr>
        <w:pStyle w:val="ConsPlusNormal"/>
        <w:ind w:firstLine="540"/>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right"/>
      </w:pPr>
      <w:r>
        <w:t>Приложение N 1</w:t>
      </w:r>
    </w:p>
    <w:p w:rsidR="004C10F2" w:rsidRDefault="004C10F2">
      <w:pPr>
        <w:pStyle w:val="ConsPlusNormal"/>
        <w:jc w:val="right"/>
      </w:pPr>
      <w:r>
        <w:t>к приказу Фонда социального</w:t>
      </w:r>
    </w:p>
    <w:p w:rsidR="004C10F2" w:rsidRDefault="004C10F2">
      <w:pPr>
        <w:pStyle w:val="ConsPlusNormal"/>
        <w:jc w:val="right"/>
      </w:pPr>
      <w:r>
        <w:t>страхования Российской Федерации</w:t>
      </w:r>
    </w:p>
    <w:p w:rsidR="004C10F2" w:rsidRDefault="004C10F2">
      <w:pPr>
        <w:pStyle w:val="ConsPlusNormal"/>
        <w:jc w:val="right"/>
      </w:pPr>
      <w:r>
        <w:t>от 26.02.2015 N 59</w:t>
      </w:r>
    </w:p>
    <w:p w:rsidR="004C10F2" w:rsidRDefault="004C10F2">
      <w:pPr>
        <w:pStyle w:val="ConsPlusNormal"/>
        <w:jc w:val="both"/>
      </w:pPr>
    </w:p>
    <w:p w:rsidR="004C10F2" w:rsidRDefault="004C10F2">
      <w:pPr>
        <w:pStyle w:val="ConsPlusNonformat"/>
        <w:jc w:val="both"/>
      </w:pPr>
      <w:bookmarkStart w:id="1" w:name="P36"/>
      <w:bookmarkEnd w:id="1"/>
      <w:r>
        <w:t>Представляется на бумажном носителе не позднее 20-го</w:t>
      </w:r>
    </w:p>
    <w:p w:rsidR="004C10F2" w:rsidRDefault="004C10F2">
      <w:pPr>
        <w:pStyle w:val="ConsPlusNonformat"/>
        <w:jc w:val="both"/>
      </w:pPr>
      <w:r>
        <w:t>числа календарного месяца, следующего за отчетным</w:t>
      </w:r>
    </w:p>
    <w:p w:rsidR="004C10F2" w:rsidRDefault="004C10F2">
      <w:pPr>
        <w:pStyle w:val="ConsPlusNonformat"/>
        <w:jc w:val="both"/>
      </w:pPr>
      <w:r>
        <w:t>периодом, в территориальный орган Фонда социального</w:t>
      </w:r>
    </w:p>
    <w:p w:rsidR="004C10F2" w:rsidRDefault="004C10F2">
      <w:pPr>
        <w:pStyle w:val="ConsPlusNonformat"/>
        <w:jc w:val="both"/>
      </w:pPr>
      <w:r>
        <w:t xml:space="preserve">страхования Российской Федерации </w:t>
      </w:r>
      <w:hyperlink w:anchor="P154" w:history="1">
        <w:r>
          <w:rPr>
            <w:color w:val="0000FF"/>
          </w:rPr>
          <w:t>&lt;*&gt;</w:t>
        </w:r>
      </w:hyperlink>
    </w:p>
    <w:p w:rsidR="004C10F2" w:rsidRDefault="004C10F2">
      <w:pPr>
        <w:pStyle w:val="ConsPlusNonformat"/>
        <w:jc w:val="both"/>
      </w:pPr>
    </w:p>
    <w:p w:rsidR="004C10F2" w:rsidRDefault="004C10F2">
      <w:pPr>
        <w:pStyle w:val="ConsPlusNonformat"/>
        <w:jc w:val="both"/>
      </w:pPr>
      <w:r>
        <w:t xml:space="preserve">                                                              Форма 4 - ФСС</w:t>
      </w:r>
    </w:p>
    <w:p w:rsidR="004C10F2" w:rsidRDefault="004C10F2">
      <w:pPr>
        <w:pStyle w:val="ConsPlusNonformat"/>
        <w:jc w:val="both"/>
      </w:pPr>
    </w:p>
    <w:p w:rsidR="004C10F2" w:rsidRDefault="004C10F2">
      <w:pPr>
        <w:pStyle w:val="ConsPlusNonformat"/>
        <w:jc w:val="both"/>
      </w:pPr>
      <w:r>
        <w:t xml:space="preserve">                        ┌─┬─┬─┬─┬─┬─┬─┬─┬─┬─┐                       ┌─┬─┬─┐</w:t>
      </w:r>
    </w:p>
    <w:p w:rsidR="004C10F2" w:rsidRDefault="004C10F2">
      <w:pPr>
        <w:pStyle w:val="ConsPlusNonformat"/>
        <w:jc w:val="both"/>
      </w:pPr>
      <w:bookmarkStart w:id="2" w:name="P44"/>
      <w:bookmarkEnd w:id="2"/>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bookmarkStart w:id="3" w:name="P47"/>
      <w:bookmarkEnd w:id="3"/>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4" w:name="P50"/>
      <w:bookmarkEnd w:id="4"/>
      <w:r>
        <w:t xml:space="preserve">                                  РАСЧЕТ</w:t>
      </w:r>
    </w:p>
    <w:p w:rsidR="004C10F2" w:rsidRDefault="004C10F2">
      <w:pPr>
        <w:pStyle w:val="ConsPlusNonformat"/>
        <w:jc w:val="both"/>
      </w:pPr>
      <w:r>
        <w:t xml:space="preserve">               по начисленным и уплаченным страховым взносам</w:t>
      </w:r>
    </w:p>
    <w:p w:rsidR="004C10F2" w:rsidRDefault="004C10F2">
      <w:pPr>
        <w:pStyle w:val="ConsPlusNonformat"/>
        <w:jc w:val="both"/>
      </w:pPr>
      <w:r>
        <w:t xml:space="preserve">        на обязательное социальное страхование на случай временной</w:t>
      </w:r>
    </w:p>
    <w:p w:rsidR="004C10F2" w:rsidRDefault="004C10F2">
      <w:pPr>
        <w:pStyle w:val="ConsPlusNonformat"/>
        <w:jc w:val="both"/>
      </w:pPr>
      <w:r>
        <w:t xml:space="preserve">      нетрудоспособности и в связи с материнством и по обязательному</w:t>
      </w:r>
    </w:p>
    <w:p w:rsidR="004C10F2" w:rsidRDefault="004C10F2">
      <w:pPr>
        <w:pStyle w:val="ConsPlusNonformat"/>
        <w:jc w:val="both"/>
      </w:pPr>
      <w:r>
        <w:t xml:space="preserve">       социальному страхованию от несчастных случаев на производстве</w:t>
      </w:r>
    </w:p>
    <w:p w:rsidR="004C10F2" w:rsidRDefault="004C10F2">
      <w:pPr>
        <w:pStyle w:val="ConsPlusNonformat"/>
        <w:jc w:val="both"/>
      </w:pPr>
      <w:r>
        <w:t xml:space="preserve">            и профессиональных заболеваний, а также по расходам</w:t>
      </w:r>
    </w:p>
    <w:p w:rsidR="004C10F2" w:rsidRDefault="004C10F2">
      <w:pPr>
        <w:pStyle w:val="ConsPlusNonformat"/>
        <w:jc w:val="both"/>
      </w:pPr>
      <w:r>
        <w:t xml:space="preserve">                     на выплату страхового обеспечения</w:t>
      </w:r>
    </w:p>
    <w:p w:rsidR="004C10F2" w:rsidRDefault="004C10F2">
      <w:pPr>
        <w:pStyle w:val="ConsPlusNonformat"/>
        <w:jc w:val="both"/>
      </w:pPr>
    </w:p>
    <w:p w:rsidR="004C10F2" w:rsidRDefault="004C10F2">
      <w:pPr>
        <w:pStyle w:val="ConsPlusNonformat"/>
        <w:jc w:val="both"/>
      </w:pPr>
      <w:bookmarkStart w:id="5" w:name="P58"/>
      <w:bookmarkEnd w:id="5"/>
      <w:r>
        <w:t xml:space="preserve">   Номер     ┌─┬─┬─┐                 ┌─┬─┬─┬─┬─┐                  ┌─┬─┬─┬─┐</w:t>
      </w:r>
    </w:p>
    <w:p w:rsidR="004C10F2" w:rsidRDefault="004C10F2">
      <w:pPr>
        <w:pStyle w:val="ConsPlusNonformat"/>
        <w:jc w:val="both"/>
      </w:pPr>
      <w:bookmarkStart w:id="6" w:name="P59"/>
      <w:bookmarkEnd w:id="6"/>
      <w:r>
        <w:t xml:space="preserve">   корректи- │ │ │ │ Отчетный период │ │ │/│ │ │      Календарный │ │ │ │ │</w:t>
      </w:r>
    </w:p>
    <w:p w:rsidR="004C10F2" w:rsidRDefault="004C10F2">
      <w:pPr>
        <w:pStyle w:val="ConsPlusNonformat"/>
        <w:jc w:val="both"/>
      </w:pPr>
      <w:r>
        <w:t xml:space="preserve">   ровки     └─┴─┴─┘ (код)           └─┴─┴─┴─┴─┘      год         └─┴─┴─┴─┘</w:t>
      </w:r>
    </w:p>
    <w:p w:rsidR="004C10F2" w:rsidRDefault="004C10F2">
      <w:pPr>
        <w:pStyle w:val="ConsPlusNonformat"/>
        <w:jc w:val="both"/>
      </w:pPr>
      <w:r>
        <w:t>(000 - исходная,     (03 - 1 кв.; 06 - полугодие;</w:t>
      </w:r>
    </w:p>
    <w:p w:rsidR="004C10F2" w:rsidRDefault="004C10F2">
      <w:pPr>
        <w:pStyle w:val="ConsPlusNonformat"/>
        <w:jc w:val="both"/>
      </w:pPr>
      <w:r>
        <w:t>001 - номер          09 - 9 месяцев; 12 - год/01, 02                    ┌─┐</w:t>
      </w:r>
    </w:p>
    <w:p w:rsidR="004C10F2" w:rsidRDefault="004C10F2">
      <w:pPr>
        <w:pStyle w:val="ConsPlusNonformat"/>
        <w:jc w:val="both"/>
      </w:pPr>
      <w:bookmarkStart w:id="7" w:name="P63"/>
      <w:bookmarkEnd w:id="7"/>
      <w:r>
        <w:t>корректировки)       - при обращении за выделением         Прекращение  │ │</w:t>
      </w:r>
    </w:p>
    <w:p w:rsidR="004C10F2" w:rsidRDefault="004C10F2">
      <w:pPr>
        <w:pStyle w:val="ConsPlusNonformat"/>
        <w:jc w:val="both"/>
      </w:pPr>
      <w:r>
        <w:t xml:space="preserve">                     необходимых средств на выплату        деятельности └─┘</w:t>
      </w:r>
    </w:p>
    <w:p w:rsidR="004C10F2" w:rsidRDefault="004C10F2">
      <w:pPr>
        <w:pStyle w:val="ConsPlusNonformat"/>
        <w:jc w:val="both"/>
      </w:pPr>
      <w:r>
        <w:t xml:space="preserve">                     страхового обеспечения)</w:t>
      </w:r>
    </w:p>
    <w:p w:rsidR="004C10F2" w:rsidRDefault="004C10F2">
      <w:pPr>
        <w:pStyle w:val="ConsPlusNonformat"/>
        <w:jc w:val="both"/>
      </w:pPr>
    </w:p>
    <w:p w:rsidR="004C10F2" w:rsidRDefault="004C10F2">
      <w:pPr>
        <w:pStyle w:val="ConsPlusNonformat"/>
        <w:jc w:val="both"/>
      </w:pPr>
      <w:r>
        <w:t>┌─────────────────────────────────────────────────────────────────────────┐</w:t>
      </w:r>
    </w:p>
    <w:p w:rsidR="004C10F2" w:rsidRDefault="004C10F2">
      <w:pPr>
        <w:pStyle w:val="ConsPlusNonformat"/>
        <w:jc w:val="both"/>
      </w:pPr>
      <w:r>
        <w:t>│                                                                         │</w:t>
      </w:r>
    </w:p>
    <w:p w:rsidR="004C10F2" w:rsidRDefault="004C10F2">
      <w:pPr>
        <w:pStyle w:val="ConsPlusNonformat"/>
        <w:jc w:val="both"/>
      </w:pPr>
      <w:r>
        <w:t>└─────────────────────────────────────────────────────────────────────────┘</w:t>
      </w:r>
    </w:p>
    <w:p w:rsidR="004C10F2" w:rsidRDefault="004C10F2">
      <w:pPr>
        <w:pStyle w:val="ConsPlusNonformat"/>
        <w:jc w:val="both"/>
      </w:pPr>
      <w:bookmarkStart w:id="8" w:name="P70"/>
      <w:bookmarkEnd w:id="8"/>
      <w:r>
        <w:t xml:space="preserve">   (Полное наименование организации, обособленного подразделения/Ф.И.О.</w:t>
      </w:r>
    </w:p>
    <w:p w:rsidR="004C10F2" w:rsidRDefault="004C10F2">
      <w:pPr>
        <w:pStyle w:val="ConsPlusNonformat"/>
        <w:jc w:val="both"/>
      </w:pPr>
      <w:r>
        <w:t>(последнее при наличии) индивидуального предпринимателя, физического лица)</w:t>
      </w: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9" w:name="P74"/>
      <w:bookmarkEnd w:id="9"/>
      <w:r>
        <w:t xml:space="preserve">        ИНН │ │ │ │ │ │ │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10" w:name="P78"/>
      <w:bookmarkEnd w:id="10"/>
      <w:r>
        <w:t xml:space="preserve">        КПП │ │ │ │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11" w:name="P81"/>
      <w:bookmarkEnd w:id="11"/>
      <w:r>
        <w:t xml:space="preserve">       ОГРН ┌─┬─┬─┬─┬─┬─┬─┬─┬─┬─┬─┬─┬─┬─┬─┐</w:t>
      </w:r>
    </w:p>
    <w:p w:rsidR="004C10F2" w:rsidRDefault="004C10F2">
      <w:pPr>
        <w:pStyle w:val="ConsPlusNonformat"/>
        <w:jc w:val="both"/>
      </w:pPr>
      <w:r>
        <w:t xml:space="preserve">   (ОГРНИП) │ │ │ │ │ │ │ │ │ │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12" w:name="P85"/>
      <w:bookmarkEnd w:id="12"/>
      <w:r>
        <w:t xml:space="preserve">      Номер ┌─┬─┬─┬─┬─┬─┬─┬─┬─┬─┬─┬─┬─┬─┬─┐</w:t>
      </w:r>
    </w:p>
    <w:p w:rsidR="004C10F2" w:rsidRDefault="004C10F2">
      <w:pPr>
        <w:pStyle w:val="ConsPlusNonformat"/>
        <w:jc w:val="both"/>
      </w:pPr>
      <w:r>
        <w:t>контактного │ │ │ │ │ │ │ │ │ │ │ │ │ │ │ │</w:t>
      </w:r>
    </w:p>
    <w:p w:rsidR="004C10F2" w:rsidRDefault="004C10F2">
      <w:pPr>
        <w:pStyle w:val="ConsPlusNonformat"/>
        <w:jc w:val="both"/>
      </w:pPr>
      <w:r>
        <w:t xml:space="preserve">   телефона └─┴─┴─┴─┴─┴─┴─┴─┴─┴─┴─┴─┴─┴─┴─┘</w:t>
      </w:r>
    </w:p>
    <w:p w:rsidR="004C10F2" w:rsidRDefault="004C10F2">
      <w:pPr>
        <w:pStyle w:val="ConsPlusNonformat"/>
        <w:jc w:val="both"/>
      </w:pPr>
    </w:p>
    <w:p w:rsidR="004C10F2" w:rsidRDefault="004C10F2">
      <w:pPr>
        <w:pStyle w:val="ConsPlusNonformat"/>
        <w:jc w:val="both"/>
      </w:pPr>
      <w:bookmarkStart w:id="13" w:name="P89"/>
      <w:bookmarkEnd w:id="13"/>
      <w:r>
        <w:t xml:space="preserve">    ┌─────────────────┐                    Шифр         ┌─┬─┬─┬─┬─┬─┬─┬─┬─┐</w:t>
      </w:r>
    </w:p>
    <w:p w:rsidR="004C10F2" w:rsidRDefault="004C10F2">
      <w:pPr>
        <w:pStyle w:val="ConsPlusNonformat"/>
        <w:jc w:val="both"/>
      </w:pPr>
      <w:bookmarkStart w:id="14" w:name="P90"/>
      <w:bookmarkEnd w:id="14"/>
      <w:r>
        <w:lastRenderedPageBreak/>
        <w:t xml:space="preserve">    │  почтовый индекс│ Адрес регистрации  плательщика  │ │ │ │/│ │ │/│ │ │</w:t>
      </w:r>
    </w:p>
    <w:p w:rsidR="004C10F2" w:rsidRDefault="004C10F2">
      <w:pPr>
        <w:pStyle w:val="ConsPlusNonformat"/>
        <w:jc w:val="both"/>
      </w:pPr>
      <w:r>
        <w:t xml:space="preserve">    └─────────────────┘                    страховых    └─┴─┴─┴─┴─┴─┴─┴─┴─┘</w:t>
      </w:r>
    </w:p>
    <w:p w:rsidR="004C10F2" w:rsidRDefault="004C10F2">
      <w:pPr>
        <w:pStyle w:val="ConsPlusNonformat"/>
        <w:jc w:val="both"/>
      </w:pPr>
      <w:r>
        <w:t xml:space="preserve">                                           взносов</w:t>
      </w:r>
    </w:p>
    <w:p w:rsidR="004C10F2" w:rsidRDefault="004C10F2">
      <w:pPr>
        <w:pStyle w:val="ConsPlusNonformat"/>
        <w:jc w:val="both"/>
      </w:pPr>
      <w:r>
        <w:t xml:space="preserve">                                           (страхователя)</w:t>
      </w:r>
    </w:p>
    <w:p w:rsidR="004C10F2" w:rsidRDefault="004C10F2">
      <w:pPr>
        <w:pStyle w:val="ConsPlusNonformat"/>
        <w:jc w:val="both"/>
      </w:pPr>
      <w:r>
        <w:t xml:space="preserve">            ┌─────────────────────────────────────────────────────────────┐</w:t>
      </w:r>
    </w:p>
    <w:p w:rsidR="004C10F2" w:rsidRDefault="004C10F2">
      <w:pPr>
        <w:pStyle w:val="ConsPlusNonformat"/>
        <w:jc w:val="both"/>
      </w:pPr>
      <w:r>
        <w:t xml:space="preserve">    субъект │                                                             │</w:t>
      </w:r>
    </w:p>
    <w:p w:rsidR="004C10F2" w:rsidRDefault="004C10F2">
      <w:pPr>
        <w:pStyle w:val="ConsPlusNonformat"/>
        <w:jc w:val="both"/>
      </w:pPr>
      <w:r>
        <w:t xml:space="preserve">            └─────────────────────────────────────────────────────────────┘</w:t>
      </w:r>
    </w:p>
    <w:p w:rsidR="004C10F2" w:rsidRDefault="004C10F2">
      <w:pPr>
        <w:pStyle w:val="ConsPlusNonformat"/>
        <w:jc w:val="both"/>
      </w:pPr>
      <w:r>
        <w:t xml:space="preserve">            ┌─────────────────────────────────────────────────────────────┐</w:t>
      </w:r>
    </w:p>
    <w:p w:rsidR="004C10F2" w:rsidRDefault="004C10F2">
      <w:pPr>
        <w:pStyle w:val="ConsPlusNonformat"/>
        <w:jc w:val="both"/>
      </w:pPr>
      <w:r>
        <w:t xml:space="preserve">      город │                                                             │</w:t>
      </w:r>
    </w:p>
    <w:p w:rsidR="004C10F2" w:rsidRDefault="004C10F2">
      <w:pPr>
        <w:pStyle w:val="ConsPlusNonformat"/>
        <w:jc w:val="both"/>
      </w:pPr>
      <w:r>
        <w:t xml:space="preserve">            └─────────────────────────────────────────────────────────────┘</w:t>
      </w:r>
    </w:p>
    <w:p w:rsidR="004C10F2" w:rsidRDefault="004C10F2">
      <w:pPr>
        <w:pStyle w:val="ConsPlusNonformat"/>
        <w:jc w:val="both"/>
      </w:pPr>
      <w:r>
        <w:t xml:space="preserve">            ┌─────────────────────────────────────────────────────────────┐</w:t>
      </w:r>
    </w:p>
    <w:p w:rsidR="004C10F2" w:rsidRDefault="004C10F2">
      <w:pPr>
        <w:pStyle w:val="ConsPlusNonformat"/>
        <w:jc w:val="both"/>
      </w:pPr>
      <w:r>
        <w:t xml:space="preserve">      улица │                                                             │</w:t>
      </w:r>
    </w:p>
    <w:p w:rsidR="004C10F2" w:rsidRDefault="004C10F2">
      <w:pPr>
        <w:pStyle w:val="ConsPlusNonformat"/>
        <w:jc w:val="both"/>
      </w:pPr>
      <w:r>
        <w:t xml:space="preserve">            └─────────────────────────────────────────────────────────────┘</w:t>
      </w:r>
    </w:p>
    <w:p w:rsidR="004C10F2" w:rsidRDefault="004C10F2">
      <w:pPr>
        <w:pStyle w:val="ConsPlusNonformat"/>
        <w:jc w:val="both"/>
      </w:pPr>
      <w:r>
        <w:t xml:space="preserve">            ┌────────────┐ корпус     ┌───────────┐ квартира ┌────────────┐</w:t>
      </w:r>
    </w:p>
    <w:p w:rsidR="004C10F2" w:rsidRDefault="004C10F2">
      <w:pPr>
        <w:pStyle w:val="ConsPlusNonformat"/>
        <w:jc w:val="both"/>
      </w:pPr>
      <w:r>
        <w:t xml:space="preserve">        дом │            │ (строение) │           │ (офис)   │            │</w:t>
      </w:r>
    </w:p>
    <w:p w:rsidR="004C10F2" w:rsidRDefault="004C10F2">
      <w:pPr>
        <w:pStyle w:val="ConsPlusNonformat"/>
        <w:jc w:val="both"/>
      </w:pPr>
      <w:r>
        <w:t xml:space="preserve">            └────────────┘            └───────────┘          └────────────┘</w:t>
      </w:r>
    </w:p>
    <w:p w:rsidR="004C10F2" w:rsidRDefault="004C10F2">
      <w:pPr>
        <w:pStyle w:val="ConsPlusNonformat"/>
        <w:jc w:val="both"/>
      </w:pPr>
    </w:p>
    <w:p w:rsidR="004C10F2" w:rsidRDefault="004C10F2">
      <w:pPr>
        <w:pStyle w:val="ConsPlusNonformat"/>
        <w:jc w:val="both"/>
      </w:pPr>
      <w:r>
        <w:t xml:space="preserve">                              ┌─┬─┬─┬─┬─┬─┐                  ┌─┬─┬─┐</w:t>
      </w:r>
    </w:p>
    <w:p w:rsidR="004C10F2" w:rsidRDefault="004C10F2">
      <w:pPr>
        <w:pStyle w:val="ConsPlusNonformat"/>
        <w:jc w:val="both"/>
      </w:pPr>
      <w:bookmarkStart w:id="15" w:name="P108"/>
      <w:bookmarkEnd w:id="15"/>
      <w:r>
        <w:t xml:space="preserve">       Численность работников │ │ │ │ │ │ │  Расчет          │ │ │ │ стр.</w:t>
      </w:r>
    </w:p>
    <w:p w:rsidR="004C10F2" w:rsidRDefault="004C10F2">
      <w:pPr>
        <w:pStyle w:val="ConsPlusNonformat"/>
        <w:jc w:val="both"/>
      </w:pPr>
      <w:r>
        <w:t xml:space="preserve">                              └─┴─┴─┴─┴─┴─┘  представлен на  └─┴─┴─┘</w:t>
      </w:r>
    </w:p>
    <w:p w:rsidR="004C10F2" w:rsidRDefault="004C10F2">
      <w:pPr>
        <w:pStyle w:val="ConsPlusNonformat"/>
        <w:jc w:val="both"/>
      </w:pPr>
      <w:bookmarkStart w:id="16" w:name="P110"/>
      <w:bookmarkEnd w:id="16"/>
      <w:r>
        <w:t xml:space="preserve">                       из них:</w:t>
      </w:r>
    </w:p>
    <w:p w:rsidR="004C10F2" w:rsidRDefault="004C10F2">
      <w:pPr>
        <w:pStyle w:val="ConsPlusNonformat"/>
        <w:jc w:val="both"/>
      </w:pPr>
      <w:bookmarkStart w:id="17" w:name="P111"/>
      <w:bookmarkEnd w:id="17"/>
      <w:r>
        <w:t xml:space="preserve">                              ┌─┬─┬─┬─┬─┬─┐  с приложением   ┌─┬─┬─┐</w:t>
      </w:r>
    </w:p>
    <w:p w:rsidR="004C10F2" w:rsidRDefault="004C10F2">
      <w:pPr>
        <w:pStyle w:val="ConsPlusNonformat"/>
        <w:jc w:val="both"/>
      </w:pPr>
      <w:bookmarkStart w:id="18" w:name="P112"/>
      <w:bookmarkEnd w:id="18"/>
      <w:r>
        <w:t xml:space="preserve">                       женщин │ │ │ │ │ │ │  подтверждающих  │ │ │ │ листах</w:t>
      </w:r>
    </w:p>
    <w:p w:rsidR="004C10F2" w:rsidRDefault="004C10F2">
      <w:pPr>
        <w:pStyle w:val="ConsPlusNonformat"/>
        <w:jc w:val="both"/>
      </w:pPr>
      <w:r>
        <w:t xml:space="preserve">                              └─┴─┴─┴─┴─┴─┘  документов или  └─┴─┴─┘</w:t>
      </w:r>
    </w:p>
    <w:p w:rsidR="004C10F2" w:rsidRDefault="004C10F2">
      <w:pPr>
        <w:pStyle w:val="ConsPlusNonformat"/>
        <w:jc w:val="both"/>
      </w:pPr>
      <w:r>
        <w:t xml:space="preserve">                                             их копий на</w:t>
      </w:r>
    </w:p>
    <w:p w:rsidR="004C10F2" w:rsidRDefault="004C10F2">
      <w:pPr>
        <w:pStyle w:val="ConsPlusNonformat"/>
        <w:jc w:val="both"/>
      </w:pPr>
      <w:r>
        <w:t xml:space="preserve">                              ┌─┬─┬─┬─┬─┬─┐</w:t>
      </w:r>
    </w:p>
    <w:p w:rsidR="004C10F2" w:rsidRDefault="004C10F2">
      <w:pPr>
        <w:pStyle w:val="ConsPlusNonformat"/>
        <w:jc w:val="both"/>
      </w:pPr>
      <w:bookmarkStart w:id="19" w:name="P116"/>
      <w:bookmarkEnd w:id="19"/>
      <w:r>
        <w:t xml:space="preserve">         работающих инвалидов │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20" w:name="P119"/>
      <w:bookmarkEnd w:id="20"/>
      <w:r>
        <w:t xml:space="preserve">       работающих, занятых на ┌─┬─┬─┬─┬─┬─┐</w:t>
      </w:r>
    </w:p>
    <w:p w:rsidR="004C10F2" w:rsidRDefault="004C10F2">
      <w:pPr>
        <w:pStyle w:val="ConsPlusNonformat"/>
        <w:jc w:val="both"/>
      </w:pPr>
      <w:r>
        <w:t xml:space="preserve">   работах с вредными и (или) │ │ │ │ │ │ │</w:t>
      </w:r>
    </w:p>
    <w:p w:rsidR="004C10F2" w:rsidRDefault="004C10F2">
      <w:pPr>
        <w:pStyle w:val="ConsPlusNonformat"/>
        <w:jc w:val="both"/>
      </w:pPr>
      <w:r>
        <w:t xml:space="preserve">   опасными производственными └─┴─┴─┴─┴─┴─┘</w:t>
      </w:r>
    </w:p>
    <w:p w:rsidR="004C10F2" w:rsidRDefault="004C10F2">
      <w:pPr>
        <w:pStyle w:val="ConsPlusNonformat"/>
        <w:jc w:val="both"/>
      </w:pPr>
      <w:r>
        <w:t xml:space="preserve">                    факторами</w:t>
      </w:r>
    </w:p>
    <w:p w:rsidR="004C10F2" w:rsidRDefault="004C10F2">
      <w:pPr>
        <w:pStyle w:val="ConsPlusNonformat"/>
        <w:jc w:val="both"/>
      </w:pPr>
      <w:r>
        <w:t>─────────────────────────────────────────┬─────────────────────────────────</w:t>
      </w:r>
    </w:p>
    <w:p w:rsidR="004C10F2" w:rsidRDefault="004C10F2">
      <w:pPr>
        <w:pStyle w:val="ConsPlusNonformat"/>
        <w:jc w:val="both"/>
      </w:pPr>
      <w:bookmarkStart w:id="21" w:name="P124"/>
      <w:bookmarkEnd w:id="21"/>
      <w:r>
        <w:t xml:space="preserve">    Достоверность и полноту сведений,    │      Заполняется работником</w:t>
      </w:r>
    </w:p>
    <w:p w:rsidR="004C10F2" w:rsidRDefault="004C10F2">
      <w:pPr>
        <w:pStyle w:val="ConsPlusNonformat"/>
        <w:jc w:val="both"/>
      </w:pPr>
      <w:r>
        <w:t xml:space="preserve">     указанных в настоящем расчете,      │  территориального органа Фонда</w:t>
      </w:r>
    </w:p>
    <w:p w:rsidR="004C10F2" w:rsidRDefault="004C10F2">
      <w:pPr>
        <w:pStyle w:val="ConsPlusNonformat"/>
        <w:jc w:val="both"/>
      </w:pPr>
      <w:r>
        <w:t xml:space="preserve">               подтверждаю               │Сведения о представлении расчета</w:t>
      </w:r>
    </w:p>
    <w:p w:rsidR="004C10F2" w:rsidRDefault="004C10F2">
      <w:pPr>
        <w:pStyle w:val="ConsPlusNonformat"/>
        <w:jc w:val="both"/>
      </w:pPr>
      <w:r>
        <w:t xml:space="preserve">    ┌─┐ 1 - плательщик страховых         │</w:t>
      </w:r>
    </w:p>
    <w:p w:rsidR="004C10F2" w:rsidRDefault="004C10F2">
      <w:pPr>
        <w:pStyle w:val="ConsPlusNonformat"/>
        <w:jc w:val="both"/>
      </w:pPr>
      <w:r>
        <w:t xml:space="preserve">    │ │ взносов (страхователь)                                    ┌─┬─┐</w:t>
      </w:r>
    </w:p>
    <w:p w:rsidR="004C10F2" w:rsidRDefault="004C10F2">
      <w:pPr>
        <w:pStyle w:val="ConsPlusNonformat"/>
        <w:jc w:val="both"/>
      </w:pPr>
      <w:bookmarkStart w:id="22" w:name="P129"/>
      <w:bookmarkEnd w:id="22"/>
      <w:r>
        <w:t xml:space="preserve">    └─┘ 2 - представитель плательщика     Данный расчет           │ │ │</w:t>
      </w:r>
    </w:p>
    <w:p w:rsidR="004C10F2" w:rsidRDefault="004C10F2">
      <w:pPr>
        <w:pStyle w:val="ConsPlusNonformat"/>
        <w:jc w:val="both"/>
      </w:pPr>
      <w:r>
        <w:t xml:space="preserve">        страховых взносов (страхователя)  представлен (код)       └─┴─┘</w:t>
      </w:r>
    </w:p>
    <w:p w:rsidR="004C10F2" w:rsidRDefault="004C10F2">
      <w:pPr>
        <w:pStyle w:val="ConsPlusNonformat"/>
        <w:jc w:val="both"/>
      </w:pPr>
      <w:r>
        <w:t xml:space="preserve">        3 - правопреемник</w:t>
      </w:r>
    </w:p>
    <w:p w:rsidR="004C10F2" w:rsidRDefault="004C10F2">
      <w:pPr>
        <w:pStyle w:val="ConsPlusNonformat"/>
        <w:jc w:val="both"/>
      </w:pPr>
      <w:r>
        <w:t>┌───────────────────────────────────────┐│</w:t>
      </w:r>
    </w:p>
    <w:p w:rsidR="004C10F2" w:rsidRDefault="004C10F2">
      <w:pPr>
        <w:pStyle w:val="ConsPlusNonformat"/>
        <w:jc w:val="both"/>
      </w:pPr>
      <w:bookmarkStart w:id="23" w:name="P133"/>
      <w:bookmarkEnd w:id="23"/>
      <w:r>
        <w:t>│                                       ││с приложением      ┌─┬─┬─┐</w:t>
      </w:r>
    </w:p>
    <w:p w:rsidR="004C10F2" w:rsidRDefault="004C10F2">
      <w:pPr>
        <w:pStyle w:val="ConsPlusNonformat"/>
        <w:jc w:val="both"/>
      </w:pPr>
      <w:r>
        <w:t>└───────────────────────────────────────┘│подтверждающих     │ │ │ │ листах</w:t>
      </w:r>
    </w:p>
    <w:p w:rsidR="004C10F2" w:rsidRDefault="004C10F2">
      <w:pPr>
        <w:pStyle w:val="ConsPlusNonformat"/>
        <w:jc w:val="both"/>
      </w:pPr>
      <w:bookmarkStart w:id="24" w:name="P135"/>
      <w:bookmarkEnd w:id="24"/>
      <w:r>
        <w:t xml:space="preserve">     (Ф.И.О. (последнее при наличии)     │документов или     └─┴─┴─┘</w:t>
      </w:r>
    </w:p>
    <w:p w:rsidR="004C10F2" w:rsidRDefault="004C10F2">
      <w:pPr>
        <w:pStyle w:val="ConsPlusNonformat"/>
        <w:jc w:val="both"/>
      </w:pPr>
      <w:r>
        <w:t xml:space="preserve">        руководителя организации,        │их копий на</w:t>
      </w:r>
    </w:p>
    <w:p w:rsidR="004C10F2" w:rsidRDefault="004C10F2">
      <w:pPr>
        <w:pStyle w:val="ConsPlusNonformat"/>
        <w:jc w:val="both"/>
      </w:pPr>
      <w:r>
        <w:t xml:space="preserve">    индивидуального предпринимателя,     │</w:t>
      </w:r>
    </w:p>
    <w:p w:rsidR="004C10F2" w:rsidRDefault="004C10F2">
      <w:pPr>
        <w:pStyle w:val="ConsPlusNonformat"/>
        <w:jc w:val="both"/>
      </w:pPr>
      <w:r>
        <w:t xml:space="preserve">     физического лица, представителя     │</w:t>
      </w:r>
    </w:p>
    <w:p w:rsidR="004C10F2" w:rsidRDefault="004C10F2">
      <w:pPr>
        <w:pStyle w:val="ConsPlusNonformat"/>
        <w:jc w:val="both"/>
      </w:pPr>
      <w:r>
        <w:t xml:space="preserve">      плательщика страховых взносов      │</w:t>
      </w:r>
    </w:p>
    <w:p w:rsidR="004C10F2" w:rsidRDefault="004C10F2">
      <w:pPr>
        <w:pStyle w:val="ConsPlusNonformat"/>
        <w:jc w:val="both"/>
      </w:pPr>
      <w:r>
        <w:t xml:space="preserve">             (страхователя))             │</w:t>
      </w:r>
    </w:p>
    <w:p w:rsidR="004C10F2" w:rsidRDefault="004C10F2">
      <w:pPr>
        <w:pStyle w:val="ConsPlusNonformat"/>
        <w:jc w:val="both"/>
      </w:pPr>
      <w:bookmarkStart w:id="25" w:name="P141"/>
      <w:bookmarkEnd w:id="25"/>
      <w:r>
        <w:t xml:space="preserve">                                         │Дата пред-  ┌─┬─┐ ┌─┬─┐ ┌─┬─┬─┬─┐</w:t>
      </w:r>
    </w:p>
    <w:p w:rsidR="004C10F2" w:rsidRDefault="004C10F2">
      <w:pPr>
        <w:pStyle w:val="ConsPlusNonformat"/>
        <w:jc w:val="both"/>
      </w:pPr>
      <w:r>
        <w:t xml:space="preserve">                   ┌─┬─┐ ┌─┬─┐ ┌─┬─┬─┬─┐ │ставления   │ │ │.│ │ │.│ │ │ │ │</w:t>
      </w:r>
    </w:p>
    <w:p w:rsidR="004C10F2" w:rsidRDefault="004C10F2">
      <w:pPr>
        <w:pStyle w:val="ConsPlusNonformat"/>
        <w:jc w:val="both"/>
      </w:pPr>
      <w:r>
        <w:t>Подпись _____ Дата │ │ │.│ │ │.│ │ │ │ │ │расчета     └─┴─┘ └─┴─┘ └─┴─┴─┴─┘</w:t>
      </w:r>
    </w:p>
    <w:p w:rsidR="004C10F2" w:rsidRDefault="004C10F2">
      <w:pPr>
        <w:pStyle w:val="ConsPlusNonformat"/>
        <w:jc w:val="both"/>
      </w:pPr>
      <w:r>
        <w:t xml:space="preserve">                   └─┴─┘ └─┴─┘ └─┴─┴─┴─┘ │</w:t>
      </w:r>
      <w:hyperlink w:anchor="P155" w:history="1">
        <w:r>
          <w:rPr>
            <w:color w:val="0000FF"/>
          </w:rPr>
          <w:t>&lt;**&gt;</w:t>
        </w:r>
      </w:hyperlink>
    </w:p>
    <w:p w:rsidR="004C10F2" w:rsidRDefault="004C10F2">
      <w:pPr>
        <w:pStyle w:val="ConsPlusNonformat"/>
        <w:jc w:val="both"/>
      </w:pPr>
      <w:r>
        <w:t xml:space="preserve">         М.П.                            │</w:t>
      </w:r>
    </w:p>
    <w:p w:rsidR="004C10F2" w:rsidRDefault="004C10F2">
      <w:pPr>
        <w:pStyle w:val="ConsPlusNonformat"/>
        <w:jc w:val="both"/>
      </w:pPr>
      <w:r>
        <w:t xml:space="preserve">                                         │</w:t>
      </w:r>
    </w:p>
    <w:p w:rsidR="004C10F2" w:rsidRDefault="004C10F2">
      <w:pPr>
        <w:pStyle w:val="ConsPlusNonformat"/>
        <w:jc w:val="both"/>
      </w:pPr>
      <w:bookmarkStart w:id="26" w:name="P147"/>
      <w:bookmarkEnd w:id="26"/>
      <w:r>
        <w:t xml:space="preserve">   Документ, подтверждающий полномочия   │</w:t>
      </w:r>
    </w:p>
    <w:p w:rsidR="004C10F2" w:rsidRDefault="004C10F2">
      <w:pPr>
        <w:pStyle w:val="ConsPlusNonformat"/>
        <w:jc w:val="both"/>
      </w:pPr>
      <w:r>
        <w:t xml:space="preserve">              представителя              │</w:t>
      </w:r>
    </w:p>
    <w:p w:rsidR="004C10F2" w:rsidRDefault="004C10F2">
      <w:pPr>
        <w:pStyle w:val="ConsPlusNonformat"/>
        <w:jc w:val="both"/>
      </w:pPr>
      <w:r>
        <w:t>┌───────────────────────────────────────┐│__________________  _____________</w:t>
      </w:r>
    </w:p>
    <w:p w:rsidR="004C10F2" w:rsidRDefault="004C10F2">
      <w:pPr>
        <w:pStyle w:val="ConsPlusNonformat"/>
        <w:jc w:val="both"/>
      </w:pPr>
      <w:r>
        <w:t>│                                       ││(Ф.И.О. (последнее    (Подпись)</w:t>
      </w:r>
    </w:p>
    <w:p w:rsidR="004C10F2" w:rsidRDefault="004C10F2">
      <w:pPr>
        <w:pStyle w:val="ConsPlusNonformat"/>
        <w:jc w:val="both"/>
      </w:pPr>
      <w:r>
        <w:t>└───────────────────────────────────────┘│   при наличии))</w:t>
      </w:r>
    </w:p>
    <w:p w:rsidR="004C10F2" w:rsidRDefault="004C10F2">
      <w:pPr>
        <w:sectPr w:rsidR="004C10F2" w:rsidSect="006F4317">
          <w:pgSz w:w="11906" w:h="16838"/>
          <w:pgMar w:top="1134" w:right="850" w:bottom="1134" w:left="1701" w:header="708" w:footer="708" w:gutter="0"/>
          <w:cols w:space="708"/>
          <w:docGrid w:linePitch="360"/>
        </w:sectPr>
      </w:pP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27" w:name="P154"/>
      <w:bookmarkEnd w:id="27"/>
      <w:r>
        <w:t xml:space="preserve">    &lt;*&gt; Далее - территориальный орган Фонда.</w:t>
      </w:r>
    </w:p>
    <w:p w:rsidR="004C10F2" w:rsidRDefault="004C10F2">
      <w:pPr>
        <w:pStyle w:val="ConsPlusNonformat"/>
        <w:jc w:val="both"/>
      </w:pPr>
      <w:bookmarkStart w:id="28" w:name="P155"/>
      <w:bookmarkEnd w:id="28"/>
      <w:r>
        <w:t xml:space="preserve">    &lt;**&gt; Указывается    дата   представления    расчета  лично  или   через</w:t>
      </w:r>
    </w:p>
    <w:p w:rsidR="004C10F2" w:rsidRDefault="004C10F2">
      <w:pPr>
        <w:pStyle w:val="ConsPlusNonformat"/>
        <w:jc w:val="both"/>
      </w:pPr>
      <w:r>
        <w:t>представителя плательщика страховых взносов (страхователя), при отправке по</w:t>
      </w:r>
    </w:p>
    <w:p w:rsidR="004C10F2" w:rsidRDefault="004C10F2">
      <w:pPr>
        <w:pStyle w:val="ConsPlusNonformat"/>
        <w:jc w:val="both"/>
      </w:pPr>
      <w:r>
        <w:t>почте - дата отправки почтового отправления с описью вложения.</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r>
        <w:t xml:space="preserve">           РАЗДЕЛ I. РАСЧЕТ ПО НАЧИСЛЕННЫМ, УПЛАЧЕННЫМ СТРАХОВЫМ</w:t>
      </w:r>
    </w:p>
    <w:p w:rsidR="004C10F2" w:rsidRDefault="004C10F2">
      <w:pPr>
        <w:pStyle w:val="ConsPlusNonformat"/>
        <w:jc w:val="both"/>
      </w:pPr>
      <w:r>
        <w:t xml:space="preserve">         ВЗНОСАМ НА ОБЯЗАТЕЛЬНОЕ СОЦИАЛЬНОЕ СТРАХОВАНИЕ НА СЛУЧАЙ</w:t>
      </w:r>
    </w:p>
    <w:p w:rsidR="004C10F2" w:rsidRDefault="004C10F2">
      <w:pPr>
        <w:pStyle w:val="ConsPlusNonformat"/>
        <w:jc w:val="both"/>
      </w:pPr>
      <w:r>
        <w:t xml:space="preserve">           ВРЕМЕННОЙ НЕТРУДОСПОСОБНОСТИ И В СВЯЗИ С МАТЕРИНСТВОМ</w:t>
      </w:r>
    </w:p>
    <w:p w:rsidR="004C10F2" w:rsidRDefault="004C10F2">
      <w:pPr>
        <w:pStyle w:val="ConsPlusNonformat"/>
        <w:jc w:val="both"/>
      </w:pPr>
      <w:r>
        <w:t xml:space="preserve">                         И ПРОИЗВЕДЕННЫМ РАСХОДАМ</w:t>
      </w:r>
    </w:p>
    <w:p w:rsidR="004C10F2" w:rsidRDefault="004C10F2">
      <w:pPr>
        <w:pStyle w:val="ConsPlusNonformat"/>
        <w:jc w:val="both"/>
      </w:pPr>
    </w:p>
    <w:p w:rsidR="004C10F2" w:rsidRDefault="004C10F2">
      <w:pPr>
        <w:pStyle w:val="ConsPlusNonformat"/>
        <w:jc w:val="both"/>
      </w:pPr>
      <w:r>
        <w:t xml:space="preserve">             ┌─┬─┐ ┌─┬─┐ ┌─┬─┐</w:t>
      </w:r>
    </w:p>
    <w:p w:rsidR="004C10F2" w:rsidRDefault="004C10F2">
      <w:pPr>
        <w:pStyle w:val="ConsPlusNonformat"/>
        <w:jc w:val="both"/>
      </w:pPr>
      <w:bookmarkStart w:id="29" w:name="P172"/>
      <w:bookmarkEnd w:id="29"/>
      <w:r>
        <w:t xml:space="preserve">Код по </w:t>
      </w:r>
      <w:hyperlink r:id="rId8" w:history="1">
        <w:r>
          <w:rPr>
            <w:color w:val="0000FF"/>
          </w:rPr>
          <w:t>ОКВЭД</w:t>
        </w:r>
      </w:hyperlink>
      <w:r>
        <w:t xml:space="preserve"> │ │ │.│ │ │.│ │ │</w:t>
      </w:r>
    </w:p>
    <w:p w:rsidR="004C10F2" w:rsidRDefault="004C10F2">
      <w:pPr>
        <w:pStyle w:val="ConsPlusNonformat"/>
        <w:jc w:val="both"/>
      </w:pPr>
      <w:r>
        <w:t xml:space="preserve">             └─┴─┘ └─┴─┘ └─┴─┘</w:t>
      </w:r>
    </w:p>
    <w:p w:rsidR="004C10F2" w:rsidRDefault="004C10F2">
      <w:pPr>
        <w:pStyle w:val="ConsPlusNonformat"/>
        <w:jc w:val="both"/>
      </w:pPr>
    </w:p>
    <w:p w:rsidR="004C10F2" w:rsidRDefault="004C10F2">
      <w:pPr>
        <w:pStyle w:val="ConsPlusNonformat"/>
        <w:jc w:val="both"/>
      </w:pPr>
      <w:bookmarkStart w:id="30" w:name="P175"/>
      <w:bookmarkEnd w:id="30"/>
      <w:r>
        <w:t xml:space="preserve">                                                                  Таблица 1</w:t>
      </w:r>
    </w:p>
    <w:p w:rsidR="004C10F2" w:rsidRDefault="004C10F2">
      <w:pPr>
        <w:pStyle w:val="ConsPlusNonformat"/>
        <w:jc w:val="both"/>
      </w:pPr>
    </w:p>
    <w:p w:rsidR="004C10F2" w:rsidRDefault="004C10F2">
      <w:pPr>
        <w:pStyle w:val="ConsPlusNonformat"/>
        <w:jc w:val="both"/>
      </w:pPr>
      <w:bookmarkStart w:id="31" w:name="P177"/>
      <w:bookmarkEnd w:id="31"/>
      <w:r>
        <w:t xml:space="preserve">        РАСЧЕТЫ ПО ОБЯЗАТЕЛЬНОМУ СОЦИАЛЬНОМУ СТРАХОВАНИЮ НА СЛУЧАЙ</w:t>
      </w:r>
    </w:p>
    <w:p w:rsidR="004C10F2" w:rsidRDefault="004C10F2">
      <w:pPr>
        <w:pStyle w:val="ConsPlusNonformat"/>
        <w:jc w:val="both"/>
      </w:pPr>
      <w:r>
        <w:t xml:space="preserve">           ВРЕМЕННОЙ НЕТРУДОСПОСОБНОСТИ И В СВЯЗИ С МАТЕРИНСТВОМ</w:t>
      </w:r>
    </w:p>
    <w:p w:rsidR="004C10F2" w:rsidRDefault="004C10F2">
      <w:pPr>
        <w:pStyle w:val="ConsPlusNonformat"/>
        <w:jc w:val="both"/>
      </w:pPr>
    </w:p>
    <w:p w:rsidR="004C10F2" w:rsidRDefault="004C10F2">
      <w:pPr>
        <w:pStyle w:val="ConsPlusNonformat"/>
        <w:jc w:val="both"/>
      </w:pPr>
      <w:r>
        <w:t xml:space="preserve">                                                                (руб. коп.)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0"/>
        <w:gridCol w:w="1620"/>
        <w:gridCol w:w="360"/>
        <w:gridCol w:w="1080"/>
        <w:gridCol w:w="1080"/>
        <w:gridCol w:w="199"/>
        <w:gridCol w:w="900"/>
        <w:gridCol w:w="627"/>
        <w:gridCol w:w="1173"/>
        <w:gridCol w:w="360"/>
        <w:gridCol w:w="1080"/>
        <w:gridCol w:w="1080"/>
      </w:tblGrid>
      <w:tr w:rsidR="004C10F2">
        <w:tc>
          <w:tcPr>
            <w:tcW w:w="2940" w:type="dxa"/>
            <w:gridSpan w:val="3"/>
          </w:tcPr>
          <w:p w:rsidR="004C10F2" w:rsidRDefault="004C10F2">
            <w:pPr>
              <w:pStyle w:val="ConsPlusNormal"/>
              <w:jc w:val="center"/>
            </w:pPr>
            <w:r>
              <w:t>Наименование показателя</w:t>
            </w:r>
          </w:p>
        </w:tc>
        <w:tc>
          <w:tcPr>
            <w:tcW w:w="1080" w:type="dxa"/>
          </w:tcPr>
          <w:p w:rsidR="004C10F2" w:rsidRDefault="004C10F2">
            <w:pPr>
              <w:pStyle w:val="ConsPlusNormal"/>
              <w:jc w:val="center"/>
            </w:pPr>
            <w:r>
              <w:t>Код строки</w:t>
            </w:r>
          </w:p>
        </w:tc>
        <w:tc>
          <w:tcPr>
            <w:tcW w:w="1080" w:type="dxa"/>
          </w:tcPr>
          <w:p w:rsidR="004C10F2" w:rsidRDefault="004C10F2">
            <w:pPr>
              <w:pStyle w:val="ConsPlusNormal"/>
              <w:jc w:val="center"/>
            </w:pPr>
            <w:r>
              <w:t>Сумма</w:t>
            </w:r>
          </w:p>
        </w:tc>
        <w:tc>
          <w:tcPr>
            <w:tcW w:w="199" w:type="dxa"/>
            <w:vMerge w:val="restart"/>
            <w:tcBorders>
              <w:top w:val="nil"/>
              <w:bottom w:val="nil"/>
            </w:tcBorders>
          </w:tcPr>
          <w:p w:rsidR="004C10F2" w:rsidRDefault="004C10F2">
            <w:pPr>
              <w:pStyle w:val="ConsPlusNormal"/>
            </w:pPr>
          </w:p>
        </w:tc>
        <w:tc>
          <w:tcPr>
            <w:tcW w:w="3060" w:type="dxa"/>
            <w:gridSpan w:val="4"/>
          </w:tcPr>
          <w:p w:rsidR="004C10F2" w:rsidRDefault="004C10F2">
            <w:pPr>
              <w:pStyle w:val="ConsPlusNormal"/>
              <w:jc w:val="center"/>
            </w:pPr>
            <w:r>
              <w:t>Наименование показателя</w:t>
            </w:r>
          </w:p>
        </w:tc>
        <w:tc>
          <w:tcPr>
            <w:tcW w:w="1080" w:type="dxa"/>
          </w:tcPr>
          <w:p w:rsidR="004C10F2" w:rsidRDefault="004C10F2">
            <w:pPr>
              <w:pStyle w:val="ConsPlusNormal"/>
              <w:jc w:val="center"/>
            </w:pPr>
            <w:r>
              <w:t>Код строки</w:t>
            </w:r>
          </w:p>
        </w:tc>
        <w:tc>
          <w:tcPr>
            <w:tcW w:w="1080" w:type="dxa"/>
          </w:tcPr>
          <w:p w:rsidR="004C10F2" w:rsidRDefault="004C10F2">
            <w:pPr>
              <w:pStyle w:val="ConsPlusNormal"/>
              <w:jc w:val="center"/>
            </w:pPr>
            <w:r>
              <w:t>Сумма</w:t>
            </w:r>
          </w:p>
        </w:tc>
      </w:tr>
      <w:tr w:rsidR="004C10F2">
        <w:tc>
          <w:tcPr>
            <w:tcW w:w="2940" w:type="dxa"/>
            <w:gridSpan w:val="3"/>
          </w:tcPr>
          <w:p w:rsidR="004C10F2" w:rsidRDefault="004C10F2">
            <w:pPr>
              <w:pStyle w:val="ConsPlusNormal"/>
              <w:jc w:val="center"/>
            </w:pPr>
            <w:r>
              <w:t>1</w:t>
            </w:r>
          </w:p>
        </w:tc>
        <w:tc>
          <w:tcPr>
            <w:tcW w:w="1080" w:type="dxa"/>
          </w:tcPr>
          <w:p w:rsidR="004C10F2" w:rsidRDefault="004C10F2">
            <w:pPr>
              <w:pStyle w:val="ConsPlusNormal"/>
              <w:jc w:val="center"/>
            </w:pPr>
            <w:r>
              <w:t>2</w:t>
            </w:r>
          </w:p>
        </w:tc>
        <w:tc>
          <w:tcPr>
            <w:tcW w:w="1080" w:type="dxa"/>
          </w:tcPr>
          <w:p w:rsidR="004C10F2" w:rsidRDefault="004C10F2">
            <w:pPr>
              <w:pStyle w:val="ConsPlusNormal"/>
              <w:jc w:val="center"/>
            </w:pPr>
            <w:bookmarkStart w:id="32" w:name="P190"/>
            <w:bookmarkEnd w:id="32"/>
            <w:r>
              <w:t>3</w:t>
            </w:r>
          </w:p>
        </w:tc>
        <w:tc>
          <w:tcPr>
            <w:tcW w:w="199" w:type="dxa"/>
            <w:vMerge/>
            <w:tcBorders>
              <w:top w:val="nil"/>
              <w:bottom w:val="nil"/>
            </w:tcBorders>
          </w:tcPr>
          <w:p w:rsidR="004C10F2" w:rsidRDefault="004C10F2"/>
        </w:tc>
        <w:tc>
          <w:tcPr>
            <w:tcW w:w="3060" w:type="dxa"/>
            <w:gridSpan w:val="4"/>
          </w:tcPr>
          <w:p w:rsidR="004C10F2" w:rsidRDefault="004C10F2">
            <w:pPr>
              <w:pStyle w:val="ConsPlusNormal"/>
              <w:jc w:val="center"/>
            </w:pPr>
            <w:r>
              <w:t>1</w:t>
            </w:r>
          </w:p>
        </w:tc>
        <w:tc>
          <w:tcPr>
            <w:tcW w:w="1080" w:type="dxa"/>
          </w:tcPr>
          <w:p w:rsidR="004C10F2" w:rsidRDefault="004C10F2">
            <w:pPr>
              <w:pStyle w:val="ConsPlusNormal"/>
              <w:jc w:val="center"/>
            </w:pPr>
            <w:r>
              <w:t>2</w:t>
            </w:r>
          </w:p>
        </w:tc>
        <w:tc>
          <w:tcPr>
            <w:tcW w:w="1080" w:type="dxa"/>
          </w:tcPr>
          <w:p w:rsidR="004C10F2" w:rsidRDefault="004C10F2">
            <w:pPr>
              <w:pStyle w:val="ConsPlusNormal"/>
              <w:jc w:val="center"/>
            </w:pPr>
            <w:r>
              <w:t>3</w:t>
            </w:r>
          </w:p>
        </w:tc>
      </w:tr>
      <w:tr w:rsidR="004C10F2">
        <w:tc>
          <w:tcPr>
            <w:tcW w:w="2940" w:type="dxa"/>
            <w:gridSpan w:val="3"/>
            <w:vMerge w:val="restart"/>
          </w:tcPr>
          <w:p w:rsidR="004C10F2" w:rsidRDefault="004C10F2">
            <w:pPr>
              <w:pStyle w:val="ConsPlusNormal"/>
            </w:pPr>
            <w:r>
              <w:t>Задолженность за плательщиком страховых взносов (страхователем) на начало расчетного периода</w:t>
            </w:r>
          </w:p>
        </w:tc>
        <w:tc>
          <w:tcPr>
            <w:tcW w:w="1080" w:type="dxa"/>
            <w:vMerge w:val="restart"/>
          </w:tcPr>
          <w:p w:rsidR="004C10F2" w:rsidRDefault="004C10F2">
            <w:pPr>
              <w:pStyle w:val="ConsPlusNormal"/>
              <w:jc w:val="center"/>
            </w:pPr>
            <w:bookmarkStart w:id="33" w:name="P195"/>
            <w:bookmarkEnd w:id="33"/>
            <w:r>
              <w:t>1</w:t>
            </w:r>
          </w:p>
        </w:tc>
        <w:tc>
          <w:tcPr>
            <w:tcW w:w="1080" w:type="dxa"/>
            <w:vMerge w:val="restart"/>
          </w:tcPr>
          <w:p w:rsidR="004C10F2" w:rsidRDefault="004C10F2">
            <w:pPr>
              <w:pStyle w:val="ConsPlusNormal"/>
            </w:pPr>
          </w:p>
        </w:tc>
        <w:tc>
          <w:tcPr>
            <w:tcW w:w="199" w:type="dxa"/>
            <w:vMerge/>
            <w:tcBorders>
              <w:top w:val="nil"/>
              <w:bottom w:val="nil"/>
            </w:tcBorders>
          </w:tcPr>
          <w:p w:rsidR="004C10F2" w:rsidRDefault="004C10F2"/>
        </w:tc>
        <w:tc>
          <w:tcPr>
            <w:tcW w:w="3060" w:type="dxa"/>
            <w:gridSpan w:val="4"/>
          </w:tcPr>
          <w:p w:rsidR="004C10F2" w:rsidRDefault="004C10F2">
            <w:pPr>
              <w:pStyle w:val="ConsPlusNormal"/>
            </w:pPr>
            <w:r>
              <w:t>Задолженность за территориальным органом Фонда на начало расчетного периода</w:t>
            </w:r>
          </w:p>
        </w:tc>
        <w:tc>
          <w:tcPr>
            <w:tcW w:w="1080" w:type="dxa"/>
          </w:tcPr>
          <w:p w:rsidR="004C10F2" w:rsidRDefault="004C10F2">
            <w:pPr>
              <w:pStyle w:val="ConsPlusNormal"/>
              <w:jc w:val="center"/>
            </w:pPr>
            <w:bookmarkStart w:id="34" w:name="P198"/>
            <w:bookmarkEnd w:id="34"/>
            <w:r>
              <w:t>12</w:t>
            </w:r>
          </w:p>
        </w:tc>
        <w:tc>
          <w:tcPr>
            <w:tcW w:w="1080" w:type="dxa"/>
          </w:tcPr>
          <w:p w:rsidR="004C10F2" w:rsidRDefault="004C10F2">
            <w:pPr>
              <w:pStyle w:val="ConsPlusNormal"/>
            </w:pPr>
          </w:p>
        </w:tc>
      </w:tr>
      <w:tr w:rsidR="004C10F2">
        <w:tc>
          <w:tcPr>
            <w:tcW w:w="2940" w:type="dxa"/>
            <w:gridSpan w:val="3"/>
            <w:vMerge/>
          </w:tcPr>
          <w:p w:rsidR="004C10F2" w:rsidRDefault="004C10F2"/>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900" w:type="dxa"/>
            <w:vMerge w:val="restart"/>
          </w:tcPr>
          <w:p w:rsidR="004C10F2" w:rsidRDefault="004C10F2">
            <w:pPr>
              <w:pStyle w:val="ConsPlusNormal"/>
            </w:pPr>
            <w:r>
              <w:t>в том числе</w:t>
            </w:r>
          </w:p>
        </w:tc>
        <w:tc>
          <w:tcPr>
            <w:tcW w:w="2160" w:type="dxa"/>
            <w:gridSpan w:val="3"/>
          </w:tcPr>
          <w:p w:rsidR="004C10F2" w:rsidRDefault="004C10F2">
            <w:pPr>
              <w:pStyle w:val="ConsPlusNormal"/>
            </w:pPr>
            <w:r>
              <w:t>за счет превышения расходов</w:t>
            </w:r>
          </w:p>
        </w:tc>
        <w:tc>
          <w:tcPr>
            <w:tcW w:w="1080" w:type="dxa"/>
          </w:tcPr>
          <w:p w:rsidR="004C10F2" w:rsidRDefault="004C10F2">
            <w:pPr>
              <w:pStyle w:val="ConsPlusNormal"/>
              <w:jc w:val="center"/>
            </w:pPr>
            <w:bookmarkStart w:id="35" w:name="P202"/>
            <w:bookmarkEnd w:id="35"/>
            <w:r>
              <w:t>13</w:t>
            </w:r>
          </w:p>
        </w:tc>
        <w:tc>
          <w:tcPr>
            <w:tcW w:w="1080" w:type="dxa"/>
          </w:tcPr>
          <w:p w:rsidR="004C10F2" w:rsidRDefault="004C10F2">
            <w:pPr>
              <w:pStyle w:val="ConsPlusNormal"/>
            </w:pPr>
          </w:p>
        </w:tc>
      </w:tr>
      <w:tr w:rsidR="004C10F2">
        <w:tc>
          <w:tcPr>
            <w:tcW w:w="2940" w:type="dxa"/>
            <w:gridSpan w:val="3"/>
            <w:vMerge/>
          </w:tcPr>
          <w:p w:rsidR="004C10F2" w:rsidRDefault="004C10F2"/>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900" w:type="dxa"/>
            <w:vMerge/>
          </w:tcPr>
          <w:p w:rsidR="004C10F2" w:rsidRDefault="004C10F2"/>
        </w:tc>
        <w:tc>
          <w:tcPr>
            <w:tcW w:w="2160" w:type="dxa"/>
            <w:gridSpan w:val="3"/>
          </w:tcPr>
          <w:p w:rsidR="004C10F2" w:rsidRDefault="004C10F2">
            <w:pPr>
              <w:pStyle w:val="ConsPlusNormal"/>
            </w:pPr>
            <w:r>
              <w:t>за счет переплаты страховых взносов</w:t>
            </w:r>
          </w:p>
        </w:tc>
        <w:tc>
          <w:tcPr>
            <w:tcW w:w="1080" w:type="dxa"/>
          </w:tcPr>
          <w:p w:rsidR="004C10F2" w:rsidRDefault="004C10F2">
            <w:pPr>
              <w:pStyle w:val="ConsPlusNormal"/>
              <w:jc w:val="center"/>
            </w:pPr>
            <w:bookmarkStart w:id="36" w:name="P205"/>
            <w:bookmarkEnd w:id="36"/>
            <w:r>
              <w:t>14</w:t>
            </w:r>
          </w:p>
        </w:tc>
        <w:tc>
          <w:tcPr>
            <w:tcW w:w="1080" w:type="dxa"/>
          </w:tcPr>
          <w:p w:rsidR="004C10F2" w:rsidRDefault="004C10F2">
            <w:pPr>
              <w:pStyle w:val="ConsPlusNormal"/>
            </w:pPr>
          </w:p>
        </w:tc>
      </w:tr>
      <w:tr w:rsidR="004C10F2">
        <w:tc>
          <w:tcPr>
            <w:tcW w:w="2940" w:type="dxa"/>
            <w:gridSpan w:val="3"/>
          </w:tcPr>
          <w:p w:rsidR="004C10F2" w:rsidRDefault="004C10F2">
            <w:pPr>
              <w:pStyle w:val="ConsPlusNormal"/>
            </w:pPr>
            <w:r>
              <w:t>Начислено к уплате страховых взносов</w:t>
            </w:r>
          </w:p>
        </w:tc>
        <w:tc>
          <w:tcPr>
            <w:tcW w:w="1080" w:type="dxa"/>
            <w:vMerge w:val="restart"/>
          </w:tcPr>
          <w:p w:rsidR="004C10F2" w:rsidRDefault="004C10F2">
            <w:pPr>
              <w:pStyle w:val="ConsPlusNormal"/>
              <w:jc w:val="center"/>
            </w:pPr>
            <w:bookmarkStart w:id="37" w:name="P208"/>
            <w:bookmarkEnd w:id="37"/>
            <w:r>
              <w:t>2</w:t>
            </w:r>
          </w:p>
        </w:tc>
        <w:tc>
          <w:tcPr>
            <w:tcW w:w="1080" w:type="dxa"/>
            <w:vMerge w:val="restart"/>
          </w:tcPr>
          <w:p w:rsidR="004C10F2" w:rsidRDefault="004C10F2">
            <w:pPr>
              <w:pStyle w:val="ConsPlusNormal"/>
            </w:pPr>
          </w:p>
        </w:tc>
        <w:tc>
          <w:tcPr>
            <w:tcW w:w="199" w:type="dxa"/>
            <w:vMerge/>
            <w:tcBorders>
              <w:top w:val="nil"/>
              <w:bottom w:val="nil"/>
            </w:tcBorders>
          </w:tcPr>
          <w:p w:rsidR="004C10F2" w:rsidRDefault="004C10F2"/>
        </w:tc>
        <w:tc>
          <w:tcPr>
            <w:tcW w:w="3060" w:type="dxa"/>
            <w:gridSpan w:val="4"/>
          </w:tcPr>
          <w:p w:rsidR="004C10F2" w:rsidRDefault="004C10F2">
            <w:pPr>
              <w:pStyle w:val="ConsPlusNormal"/>
            </w:pPr>
            <w:r>
              <w:t>Расходы на цели обязательного социального страхования</w:t>
            </w:r>
          </w:p>
        </w:tc>
        <w:tc>
          <w:tcPr>
            <w:tcW w:w="1080" w:type="dxa"/>
            <w:vMerge w:val="restart"/>
          </w:tcPr>
          <w:p w:rsidR="004C10F2" w:rsidRDefault="004C10F2">
            <w:pPr>
              <w:pStyle w:val="ConsPlusNormal"/>
              <w:jc w:val="center"/>
            </w:pPr>
            <w:bookmarkStart w:id="38" w:name="P211"/>
            <w:bookmarkEnd w:id="38"/>
            <w:r>
              <w:t>15</w:t>
            </w:r>
          </w:p>
        </w:tc>
        <w:tc>
          <w:tcPr>
            <w:tcW w:w="1080" w:type="dxa"/>
            <w:vMerge w:val="restart"/>
          </w:tcPr>
          <w:p w:rsidR="004C10F2" w:rsidRDefault="004C10F2">
            <w:pPr>
              <w:pStyle w:val="ConsPlusNormal"/>
            </w:pPr>
          </w:p>
        </w:tc>
      </w:tr>
      <w:tr w:rsidR="004C10F2">
        <w:tc>
          <w:tcPr>
            <w:tcW w:w="2580" w:type="dxa"/>
            <w:gridSpan w:val="2"/>
          </w:tcPr>
          <w:p w:rsidR="004C10F2" w:rsidRDefault="004C10F2">
            <w:pPr>
              <w:pStyle w:val="ConsPlusNormal"/>
            </w:pPr>
            <w:bookmarkStart w:id="39" w:name="P213"/>
            <w:bookmarkEnd w:id="39"/>
            <w:r>
              <w:t>на начало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3"/>
          </w:tcPr>
          <w:p w:rsidR="004C10F2" w:rsidRDefault="004C10F2">
            <w:pPr>
              <w:pStyle w:val="ConsPlusNormal"/>
            </w:pPr>
            <w:r>
              <w:t>на начало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bookmarkStart w:id="40" w:name="P217"/>
            <w:bookmarkEnd w:id="40"/>
            <w:r>
              <w:t>за последние три месяца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3"/>
          </w:tcPr>
          <w:p w:rsidR="004C10F2" w:rsidRDefault="004C10F2">
            <w:pPr>
              <w:pStyle w:val="ConsPlusNormal"/>
            </w:pPr>
            <w:r>
              <w:t>за последние три месяца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t>1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3"/>
          </w:tcPr>
          <w:p w:rsidR="004C10F2" w:rsidRDefault="004C10F2">
            <w:pPr>
              <w:pStyle w:val="ConsPlusNormal"/>
            </w:pPr>
            <w:r>
              <w:t>1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t>2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3"/>
          </w:tcPr>
          <w:p w:rsidR="004C10F2" w:rsidRDefault="004C10F2">
            <w:pPr>
              <w:pStyle w:val="ConsPlusNormal"/>
            </w:pPr>
            <w:r>
              <w:t>2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t>3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3"/>
          </w:tcPr>
          <w:p w:rsidR="004C10F2" w:rsidRDefault="004C10F2">
            <w:pPr>
              <w:pStyle w:val="ConsPlusNormal"/>
            </w:pPr>
            <w:r>
              <w:t>3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940" w:type="dxa"/>
            <w:gridSpan w:val="3"/>
          </w:tcPr>
          <w:p w:rsidR="004C10F2" w:rsidRDefault="004C10F2">
            <w:pPr>
              <w:pStyle w:val="ConsPlusNormal"/>
            </w:pPr>
            <w:r>
              <w:t>Начислено страховых взносов по актам проверок</w:t>
            </w:r>
          </w:p>
        </w:tc>
        <w:tc>
          <w:tcPr>
            <w:tcW w:w="1080" w:type="dxa"/>
            <w:vMerge w:val="restart"/>
          </w:tcPr>
          <w:p w:rsidR="004C10F2" w:rsidRDefault="004C10F2">
            <w:pPr>
              <w:pStyle w:val="ConsPlusNormal"/>
              <w:jc w:val="center"/>
            </w:pPr>
            <w:bookmarkStart w:id="41" w:name="P234"/>
            <w:bookmarkEnd w:id="41"/>
            <w:r>
              <w:t>3</w:t>
            </w:r>
          </w:p>
        </w:tc>
        <w:tc>
          <w:tcPr>
            <w:tcW w:w="1080" w:type="dxa"/>
            <w:vMerge w:val="restart"/>
          </w:tcPr>
          <w:p w:rsidR="004C10F2" w:rsidRDefault="004C10F2">
            <w:pPr>
              <w:pStyle w:val="ConsPlusNormal"/>
            </w:pPr>
          </w:p>
        </w:tc>
        <w:tc>
          <w:tcPr>
            <w:tcW w:w="199" w:type="dxa"/>
            <w:vMerge/>
            <w:tcBorders>
              <w:top w:val="nil"/>
              <w:bottom w:val="nil"/>
            </w:tcBorders>
          </w:tcPr>
          <w:p w:rsidR="004C10F2" w:rsidRDefault="004C10F2"/>
        </w:tc>
        <w:tc>
          <w:tcPr>
            <w:tcW w:w="3060" w:type="dxa"/>
            <w:gridSpan w:val="4"/>
          </w:tcPr>
          <w:p w:rsidR="004C10F2" w:rsidRDefault="004C10F2">
            <w:pPr>
              <w:pStyle w:val="ConsPlusNormal"/>
            </w:pPr>
            <w:r>
              <w:t>Уплачено страховых взносов</w:t>
            </w:r>
          </w:p>
        </w:tc>
        <w:tc>
          <w:tcPr>
            <w:tcW w:w="1080" w:type="dxa"/>
            <w:vMerge w:val="restart"/>
          </w:tcPr>
          <w:p w:rsidR="004C10F2" w:rsidRDefault="004C10F2">
            <w:pPr>
              <w:pStyle w:val="ConsPlusNormal"/>
              <w:jc w:val="center"/>
            </w:pPr>
            <w:bookmarkStart w:id="42" w:name="P237"/>
            <w:bookmarkEnd w:id="42"/>
            <w:r>
              <w:t>16</w:t>
            </w:r>
          </w:p>
        </w:tc>
        <w:tc>
          <w:tcPr>
            <w:tcW w:w="1080" w:type="dxa"/>
            <w:vMerge w:val="restart"/>
          </w:tcPr>
          <w:p w:rsidR="004C10F2" w:rsidRDefault="004C10F2">
            <w:pPr>
              <w:pStyle w:val="ConsPlusNormal"/>
            </w:pPr>
          </w:p>
        </w:tc>
      </w:tr>
      <w:tr w:rsidR="004C10F2">
        <w:tc>
          <w:tcPr>
            <w:tcW w:w="2580" w:type="dxa"/>
            <w:gridSpan w:val="2"/>
          </w:tcPr>
          <w:p w:rsidR="004C10F2" w:rsidRDefault="004C10F2">
            <w:pPr>
              <w:pStyle w:val="ConsPlusNormal"/>
            </w:pPr>
            <w:r>
              <w:t>на начало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3"/>
          </w:tcPr>
          <w:p w:rsidR="004C10F2" w:rsidRDefault="004C10F2">
            <w:pPr>
              <w:pStyle w:val="ConsPlusNormal"/>
            </w:pPr>
            <w:r>
              <w:t>на начало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vMerge w:val="restart"/>
          </w:tcPr>
          <w:p w:rsidR="004C10F2" w:rsidRDefault="004C10F2">
            <w:pPr>
              <w:pStyle w:val="ConsPlusNormal"/>
            </w:pPr>
            <w:r>
              <w:t>за последние три месяца отчетного периода</w:t>
            </w:r>
          </w:p>
        </w:tc>
        <w:tc>
          <w:tcPr>
            <w:tcW w:w="360" w:type="dxa"/>
            <w:vMerge w:val="restart"/>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3"/>
          </w:tcPr>
          <w:p w:rsidR="004C10F2" w:rsidRDefault="004C10F2">
            <w:pPr>
              <w:pStyle w:val="ConsPlusNormal"/>
            </w:pPr>
            <w:r>
              <w:t>в последние три месяца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vMerge/>
          </w:tcPr>
          <w:p w:rsidR="004C10F2" w:rsidRDefault="004C10F2"/>
        </w:tc>
        <w:tc>
          <w:tcPr>
            <w:tcW w:w="360" w:type="dxa"/>
            <w:vMerge/>
          </w:tcPr>
          <w:p w:rsidR="004C10F2" w:rsidRDefault="004C10F2"/>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3"/>
          </w:tcPr>
          <w:p w:rsidR="004C10F2" w:rsidRDefault="004C10F2">
            <w:pPr>
              <w:pStyle w:val="ConsPlusNormal"/>
            </w:pPr>
            <w:r>
              <w:t>(дата, N платежного поручения)</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lastRenderedPageBreak/>
              <w:t>1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1527" w:type="dxa"/>
            <w:gridSpan w:val="2"/>
          </w:tcPr>
          <w:p w:rsidR="004C10F2" w:rsidRDefault="004C10F2">
            <w:pPr>
              <w:pStyle w:val="ConsPlusNormal"/>
            </w:pPr>
            <w:r>
              <w:t>1 месяц</w:t>
            </w:r>
          </w:p>
        </w:tc>
        <w:tc>
          <w:tcPr>
            <w:tcW w:w="1173" w:type="dxa"/>
          </w:tcPr>
          <w:p w:rsidR="004C10F2" w:rsidRDefault="004C10F2">
            <w:pPr>
              <w:pStyle w:val="ConsPlusNormal"/>
            </w:pP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t>2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1527" w:type="dxa"/>
            <w:gridSpan w:val="2"/>
          </w:tcPr>
          <w:p w:rsidR="004C10F2" w:rsidRDefault="004C10F2">
            <w:pPr>
              <w:pStyle w:val="ConsPlusNormal"/>
            </w:pPr>
            <w:r>
              <w:t>2 месяц</w:t>
            </w:r>
          </w:p>
        </w:tc>
        <w:tc>
          <w:tcPr>
            <w:tcW w:w="1173" w:type="dxa"/>
          </w:tcPr>
          <w:p w:rsidR="004C10F2" w:rsidRDefault="004C10F2">
            <w:pPr>
              <w:pStyle w:val="ConsPlusNormal"/>
            </w:pP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t>3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1527" w:type="dxa"/>
            <w:gridSpan w:val="2"/>
          </w:tcPr>
          <w:p w:rsidR="004C10F2" w:rsidRDefault="004C10F2">
            <w:pPr>
              <w:pStyle w:val="ConsPlusNormal"/>
            </w:pPr>
            <w:r>
              <w:t>3 месяц</w:t>
            </w:r>
          </w:p>
        </w:tc>
        <w:tc>
          <w:tcPr>
            <w:tcW w:w="1173" w:type="dxa"/>
          </w:tcPr>
          <w:p w:rsidR="004C10F2" w:rsidRDefault="004C10F2">
            <w:pPr>
              <w:pStyle w:val="ConsPlusNormal"/>
            </w:pP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940" w:type="dxa"/>
            <w:gridSpan w:val="3"/>
          </w:tcPr>
          <w:p w:rsidR="004C10F2" w:rsidRDefault="004C10F2">
            <w:pPr>
              <w:pStyle w:val="ConsPlusNormal"/>
            </w:pPr>
            <w:r>
              <w:t>Начислено страховых взносов плательщиком страховых взносов (страхователем) за прошлые расчетные периоды</w:t>
            </w:r>
          </w:p>
        </w:tc>
        <w:tc>
          <w:tcPr>
            <w:tcW w:w="1080" w:type="dxa"/>
          </w:tcPr>
          <w:p w:rsidR="004C10F2" w:rsidRDefault="004C10F2">
            <w:pPr>
              <w:pStyle w:val="ConsPlusNormal"/>
              <w:jc w:val="center"/>
            </w:pPr>
            <w:bookmarkStart w:id="43" w:name="P265"/>
            <w:bookmarkEnd w:id="43"/>
            <w:r>
              <w:t>4</w:t>
            </w:r>
          </w:p>
        </w:tc>
        <w:tc>
          <w:tcPr>
            <w:tcW w:w="1080" w:type="dxa"/>
          </w:tcPr>
          <w:p w:rsidR="004C10F2" w:rsidRDefault="004C10F2">
            <w:pPr>
              <w:pStyle w:val="ConsPlusNormal"/>
            </w:pPr>
          </w:p>
        </w:tc>
        <w:tc>
          <w:tcPr>
            <w:tcW w:w="199" w:type="dxa"/>
            <w:vMerge/>
            <w:tcBorders>
              <w:top w:val="nil"/>
              <w:bottom w:val="nil"/>
            </w:tcBorders>
          </w:tcPr>
          <w:p w:rsidR="004C10F2" w:rsidRDefault="004C10F2"/>
        </w:tc>
        <w:tc>
          <w:tcPr>
            <w:tcW w:w="3060" w:type="dxa"/>
            <w:gridSpan w:val="4"/>
          </w:tcPr>
          <w:p w:rsidR="004C10F2" w:rsidRDefault="004C10F2">
            <w:pPr>
              <w:pStyle w:val="ConsPlusNormal"/>
            </w:pPr>
            <w:r>
              <w:t>Списанная сумма задолженности страхователя</w:t>
            </w:r>
          </w:p>
        </w:tc>
        <w:tc>
          <w:tcPr>
            <w:tcW w:w="1080" w:type="dxa"/>
          </w:tcPr>
          <w:p w:rsidR="004C10F2" w:rsidRDefault="004C10F2">
            <w:pPr>
              <w:pStyle w:val="ConsPlusNormal"/>
              <w:jc w:val="center"/>
            </w:pPr>
            <w:bookmarkStart w:id="44" w:name="P268"/>
            <w:bookmarkEnd w:id="44"/>
            <w:r>
              <w:t>17</w:t>
            </w:r>
          </w:p>
        </w:tc>
        <w:tc>
          <w:tcPr>
            <w:tcW w:w="1080" w:type="dxa"/>
          </w:tcPr>
          <w:p w:rsidR="004C10F2" w:rsidRDefault="004C10F2">
            <w:pPr>
              <w:pStyle w:val="ConsPlusNormal"/>
            </w:pPr>
          </w:p>
        </w:tc>
      </w:tr>
      <w:tr w:rsidR="004C10F2">
        <w:tc>
          <w:tcPr>
            <w:tcW w:w="2940" w:type="dxa"/>
            <w:gridSpan w:val="3"/>
          </w:tcPr>
          <w:p w:rsidR="004C10F2" w:rsidRDefault="004C10F2">
            <w:pPr>
              <w:pStyle w:val="ConsPlusNormal"/>
            </w:pPr>
            <w:r>
              <w:t>Не принято к зачету расходов территориальным органом Фонда за прошлые расчетные периоды</w:t>
            </w:r>
          </w:p>
        </w:tc>
        <w:tc>
          <w:tcPr>
            <w:tcW w:w="1080" w:type="dxa"/>
            <w:vMerge w:val="restart"/>
          </w:tcPr>
          <w:p w:rsidR="004C10F2" w:rsidRDefault="004C10F2">
            <w:pPr>
              <w:pStyle w:val="ConsPlusNormal"/>
              <w:jc w:val="center"/>
            </w:pPr>
            <w:bookmarkStart w:id="45" w:name="P271"/>
            <w:bookmarkEnd w:id="45"/>
            <w:r>
              <w:t>5</w:t>
            </w:r>
          </w:p>
        </w:tc>
        <w:tc>
          <w:tcPr>
            <w:tcW w:w="1080" w:type="dxa"/>
            <w:vMerge w:val="restart"/>
          </w:tcPr>
          <w:p w:rsidR="004C10F2" w:rsidRDefault="004C10F2">
            <w:pPr>
              <w:pStyle w:val="ConsPlusNormal"/>
            </w:pPr>
          </w:p>
        </w:tc>
        <w:tc>
          <w:tcPr>
            <w:tcW w:w="199" w:type="dxa"/>
            <w:vMerge/>
            <w:tcBorders>
              <w:top w:val="nil"/>
              <w:bottom w:val="nil"/>
            </w:tcBorders>
          </w:tcPr>
          <w:p w:rsidR="004C10F2" w:rsidRDefault="004C10F2"/>
        </w:tc>
        <w:tc>
          <w:tcPr>
            <w:tcW w:w="3060" w:type="dxa"/>
            <w:gridSpan w:val="4"/>
          </w:tcPr>
          <w:p w:rsidR="004C10F2" w:rsidRDefault="004C10F2">
            <w:pPr>
              <w:pStyle w:val="ConsPlusNormal"/>
            </w:pPr>
            <w:r>
              <w:t xml:space="preserve">Всего (сумма </w:t>
            </w:r>
            <w:hyperlink w:anchor="P198" w:history="1">
              <w:r>
                <w:rPr>
                  <w:color w:val="0000FF"/>
                </w:rPr>
                <w:t>строк 12</w:t>
              </w:r>
            </w:hyperlink>
            <w:r>
              <w:t xml:space="preserve"> + </w:t>
            </w:r>
            <w:hyperlink w:anchor="P211" w:history="1">
              <w:r>
                <w:rPr>
                  <w:color w:val="0000FF"/>
                </w:rPr>
                <w:t>15</w:t>
              </w:r>
            </w:hyperlink>
            <w:r>
              <w:t xml:space="preserve"> + </w:t>
            </w:r>
            <w:hyperlink w:anchor="P237" w:history="1">
              <w:r>
                <w:rPr>
                  <w:color w:val="0000FF"/>
                </w:rPr>
                <w:t>16</w:t>
              </w:r>
            </w:hyperlink>
            <w:r>
              <w:t xml:space="preserve"> + </w:t>
            </w:r>
            <w:hyperlink w:anchor="P268" w:history="1">
              <w:r>
                <w:rPr>
                  <w:color w:val="0000FF"/>
                </w:rPr>
                <w:t>17</w:t>
              </w:r>
            </w:hyperlink>
            <w:r>
              <w:t>)</w:t>
            </w:r>
          </w:p>
        </w:tc>
        <w:tc>
          <w:tcPr>
            <w:tcW w:w="1080" w:type="dxa"/>
          </w:tcPr>
          <w:p w:rsidR="004C10F2" w:rsidRDefault="004C10F2">
            <w:pPr>
              <w:pStyle w:val="ConsPlusNormal"/>
              <w:jc w:val="center"/>
            </w:pPr>
            <w:bookmarkStart w:id="46" w:name="P274"/>
            <w:bookmarkEnd w:id="46"/>
            <w:r>
              <w:t>18</w:t>
            </w:r>
          </w:p>
        </w:tc>
        <w:tc>
          <w:tcPr>
            <w:tcW w:w="1080" w:type="dxa"/>
          </w:tcPr>
          <w:p w:rsidR="004C10F2" w:rsidRDefault="004C10F2">
            <w:pPr>
              <w:pStyle w:val="ConsPlusNormal"/>
            </w:pPr>
          </w:p>
        </w:tc>
      </w:tr>
      <w:tr w:rsidR="004C10F2">
        <w:tc>
          <w:tcPr>
            <w:tcW w:w="2580" w:type="dxa"/>
            <w:gridSpan w:val="2"/>
          </w:tcPr>
          <w:p w:rsidR="004C10F2" w:rsidRDefault="004C10F2">
            <w:pPr>
              <w:pStyle w:val="ConsPlusNormal"/>
            </w:pPr>
            <w:r>
              <w:t>на начало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3060" w:type="dxa"/>
            <w:gridSpan w:val="4"/>
            <w:vMerge w:val="restart"/>
          </w:tcPr>
          <w:p w:rsidR="004C10F2" w:rsidRDefault="004C10F2">
            <w:pPr>
              <w:pStyle w:val="ConsPlusNormal"/>
            </w:pPr>
            <w:r>
              <w:t>Задолженность за плательщиком страховых взносов (страхователем) на конец отчетного (расчетного) периода</w:t>
            </w:r>
          </w:p>
        </w:tc>
        <w:tc>
          <w:tcPr>
            <w:tcW w:w="1080" w:type="dxa"/>
            <w:vMerge w:val="restart"/>
          </w:tcPr>
          <w:p w:rsidR="004C10F2" w:rsidRDefault="004C10F2">
            <w:pPr>
              <w:pStyle w:val="ConsPlusNormal"/>
              <w:jc w:val="center"/>
            </w:pPr>
            <w:bookmarkStart w:id="47" w:name="P279"/>
            <w:bookmarkEnd w:id="47"/>
            <w:r>
              <w:t>19</w:t>
            </w:r>
          </w:p>
        </w:tc>
        <w:tc>
          <w:tcPr>
            <w:tcW w:w="1080" w:type="dxa"/>
            <w:vMerge w:val="restart"/>
          </w:tcPr>
          <w:p w:rsidR="004C10F2" w:rsidRDefault="004C10F2">
            <w:pPr>
              <w:pStyle w:val="ConsPlusNormal"/>
            </w:pPr>
          </w:p>
        </w:tc>
      </w:tr>
      <w:tr w:rsidR="004C10F2">
        <w:trPr>
          <w:trHeight w:val="276"/>
        </w:trPr>
        <w:tc>
          <w:tcPr>
            <w:tcW w:w="2580" w:type="dxa"/>
            <w:gridSpan w:val="2"/>
            <w:vMerge w:val="restart"/>
          </w:tcPr>
          <w:p w:rsidR="004C10F2" w:rsidRDefault="004C10F2">
            <w:pPr>
              <w:pStyle w:val="ConsPlusNormal"/>
            </w:pPr>
            <w:r>
              <w:t>за последние три месяца отчетного периода</w:t>
            </w:r>
          </w:p>
        </w:tc>
        <w:tc>
          <w:tcPr>
            <w:tcW w:w="360" w:type="dxa"/>
            <w:vMerge w:val="restart"/>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3060" w:type="dxa"/>
            <w:gridSpan w:val="4"/>
            <w:vMerge/>
          </w:tcPr>
          <w:p w:rsidR="004C10F2" w:rsidRDefault="004C10F2"/>
        </w:tc>
        <w:tc>
          <w:tcPr>
            <w:tcW w:w="1080" w:type="dxa"/>
            <w:vMerge/>
          </w:tcPr>
          <w:p w:rsidR="004C10F2" w:rsidRDefault="004C10F2"/>
        </w:tc>
        <w:tc>
          <w:tcPr>
            <w:tcW w:w="1080" w:type="dxa"/>
            <w:vMerge/>
          </w:tcPr>
          <w:p w:rsidR="004C10F2" w:rsidRDefault="004C10F2"/>
        </w:tc>
      </w:tr>
      <w:tr w:rsidR="004C10F2">
        <w:trPr>
          <w:trHeight w:val="517"/>
        </w:trPr>
        <w:tc>
          <w:tcPr>
            <w:tcW w:w="2580" w:type="dxa"/>
            <w:gridSpan w:val="2"/>
            <w:vMerge/>
          </w:tcPr>
          <w:p w:rsidR="004C10F2" w:rsidRDefault="004C10F2"/>
        </w:tc>
        <w:tc>
          <w:tcPr>
            <w:tcW w:w="360" w:type="dxa"/>
            <w:vMerge/>
          </w:tcPr>
          <w:p w:rsidR="004C10F2" w:rsidRDefault="004C10F2"/>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3060" w:type="dxa"/>
            <w:gridSpan w:val="4"/>
            <w:vMerge w:val="restart"/>
          </w:tcPr>
          <w:p w:rsidR="004C10F2" w:rsidRDefault="004C10F2">
            <w:pPr>
              <w:pStyle w:val="ConsPlusNormal"/>
            </w:pPr>
            <w:r>
              <w:t>в том числе недоимка</w:t>
            </w:r>
          </w:p>
        </w:tc>
        <w:tc>
          <w:tcPr>
            <w:tcW w:w="1080" w:type="dxa"/>
            <w:vMerge w:val="restart"/>
          </w:tcPr>
          <w:p w:rsidR="004C10F2" w:rsidRDefault="004C10F2">
            <w:pPr>
              <w:pStyle w:val="ConsPlusNormal"/>
              <w:jc w:val="center"/>
            </w:pPr>
            <w:bookmarkStart w:id="48" w:name="P284"/>
            <w:bookmarkEnd w:id="48"/>
            <w:r>
              <w:t>20</w:t>
            </w:r>
          </w:p>
        </w:tc>
        <w:tc>
          <w:tcPr>
            <w:tcW w:w="1080" w:type="dxa"/>
            <w:vMerge w:val="restart"/>
          </w:tcPr>
          <w:p w:rsidR="004C10F2" w:rsidRDefault="004C10F2">
            <w:pPr>
              <w:pStyle w:val="ConsPlusNormal"/>
            </w:pPr>
          </w:p>
        </w:tc>
      </w:tr>
      <w:tr w:rsidR="004C10F2">
        <w:tc>
          <w:tcPr>
            <w:tcW w:w="2580" w:type="dxa"/>
            <w:gridSpan w:val="2"/>
          </w:tcPr>
          <w:p w:rsidR="004C10F2" w:rsidRDefault="004C10F2">
            <w:pPr>
              <w:pStyle w:val="ConsPlusNormal"/>
            </w:pPr>
            <w:r>
              <w:t>1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3060" w:type="dxa"/>
            <w:gridSpan w:val="4"/>
            <w:vMerge/>
          </w:tcPr>
          <w:p w:rsidR="004C10F2" w:rsidRDefault="004C10F2"/>
        </w:tc>
        <w:tc>
          <w:tcPr>
            <w:tcW w:w="1080" w:type="dxa"/>
            <w:vMerge/>
          </w:tcPr>
          <w:p w:rsidR="004C10F2" w:rsidRDefault="004C10F2"/>
        </w:tc>
        <w:tc>
          <w:tcPr>
            <w:tcW w:w="1080" w:type="dxa"/>
            <w:vMerge/>
          </w:tcPr>
          <w:p w:rsidR="004C10F2" w:rsidRDefault="004C10F2"/>
        </w:tc>
      </w:tr>
      <w:tr w:rsidR="004C10F2">
        <w:tblPrEx>
          <w:tblBorders>
            <w:right w:val="nil"/>
          </w:tblBorders>
        </w:tblPrEx>
        <w:tc>
          <w:tcPr>
            <w:tcW w:w="2580" w:type="dxa"/>
            <w:gridSpan w:val="2"/>
          </w:tcPr>
          <w:p w:rsidR="004C10F2" w:rsidRDefault="004C10F2">
            <w:pPr>
              <w:pStyle w:val="ConsPlusNormal"/>
            </w:pPr>
            <w:r>
              <w:t>2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5419" w:type="dxa"/>
            <w:gridSpan w:val="7"/>
            <w:vMerge w:val="restart"/>
            <w:tcBorders>
              <w:top w:val="nil"/>
              <w:bottom w:val="nil"/>
              <w:right w:val="nil"/>
            </w:tcBorders>
          </w:tcPr>
          <w:p w:rsidR="004C10F2" w:rsidRDefault="004C10F2">
            <w:pPr>
              <w:pStyle w:val="ConsPlusNormal"/>
            </w:pPr>
          </w:p>
        </w:tc>
      </w:tr>
      <w:tr w:rsidR="004C10F2">
        <w:tblPrEx>
          <w:tblBorders>
            <w:right w:val="nil"/>
          </w:tblBorders>
        </w:tblPrEx>
        <w:tc>
          <w:tcPr>
            <w:tcW w:w="2580" w:type="dxa"/>
            <w:gridSpan w:val="2"/>
          </w:tcPr>
          <w:p w:rsidR="004C10F2" w:rsidRDefault="004C10F2">
            <w:pPr>
              <w:pStyle w:val="ConsPlusNormal"/>
            </w:pPr>
            <w:r>
              <w:t>3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5419" w:type="dxa"/>
            <w:gridSpan w:val="7"/>
            <w:vMerge/>
            <w:tcBorders>
              <w:top w:val="nil"/>
              <w:bottom w:val="nil"/>
              <w:right w:val="nil"/>
            </w:tcBorders>
          </w:tcPr>
          <w:p w:rsidR="004C10F2" w:rsidRDefault="004C10F2"/>
        </w:tc>
      </w:tr>
      <w:tr w:rsidR="004C10F2">
        <w:tblPrEx>
          <w:tblBorders>
            <w:right w:val="nil"/>
          </w:tblBorders>
        </w:tblPrEx>
        <w:tc>
          <w:tcPr>
            <w:tcW w:w="2940" w:type="dxa"/>
            <w:gridSpan w:val="3"/>
          </w:tcPr>
          <w:p w:rsidR="004C10F2" w:rsidRDefault="004C10F2">
            <w:pPr>
              <w:pStyle w:val="ConsPlusNormal"/>
            </w:pPr>
            <w:r>
              <w:t xml:space="preserve">Получено от </w:t>
            </w:r>
            <w:r>
              <w:lastRenderedPageBreak/>
              <w:t>территориального органа Фонда в возмещение произведенных расходов</w:t>
            </w:r>
          </w:p>
        </w:tc>
        <w:tc>
          <w:tcPr>
            <w:tcW w:w="1080" w:type="dxa"/>
            <w:vMerge w:val="restart"/>
          </w:tcPr>
          <w:p w:rsidR="004C10F2" w:rsidRDefault="004C10F2">
            <w:pPr>
              <w:pStyle w:val="ConsPlusNormal"/>
              <w:jc w:val="center"/>
            </w:pPr>
            <w:bookmarkStart w:id="49" w:name="P294"/>
            <w:bookmarkEnd w:id="49"/>
            <w:r>
              <w:lastRenderedPageBreak/>
              <w:t>6</w:t>
            </w:r>
          </w:p>
        </w:tc>
        <w:tc>
          <w:tcPr>
            <w:tcW w:w="1080" w:type="dxa"/>
            <w:vMerge w:val="restart"/>
          </w:tcPr>
          <w:p w:rsidR="004C10F2" w:rsidRDefault="004C10F2">
            <w:pPr>
              <w:pStyle w:val="ConsPlusNormal"/>
            </w:pPr>
          </w:p>
        </w:tc>
        <w:tc>
          <w:tcPr>
            <w:tcW w:w="5419" w:type="dxa"/>
            <w:gridSpan w:val="7"/>
            <w:vMerge/>
            <w:tcBorders>
              <w:top w:val="nil"/>
              <w:bottom w:val="nil"/>
              <w:right w:val="nil"/>
            </w:tcBorders>
          </w:tcPr>
          <w:p w:rsidR="004C10F2" w:rsidRDefault="004C10F2"/>
        </w:tc>
      </w:tr>
      <w:tr w:rsidR="004C10F2">
        <w:tblPrEx>
          <w:tblBorders>
            <w:right w:val="nil"/>
          </w:tblBorders>
        </w:tblPrEx>
        <w:tc>
          <w:tcPr>
            <w:tcW w:w="2580" w:type="dxa"/>
            <w:gridSpan w:val="2"/>
          </w:tcPr>
          <w:p w:rsidR="004C10F2" w:rsidRDefault="004C10F2">
            <w:pPr>
              <w:pStyle w:val="ConsPlusNormal"/>
            </w:pPr>
            <w:r>
              <w:lastRenderedPageBreak/>
              <w:t>на начало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5419" w:type="dxa"/>
            <w:gridSpan w:val="7"/>
            <w:vMerge/>
            <w:tcBorders>
              <w:top w:val="nil"/>
              <w:bottom w:val="nil"/>
              <w:right w:val="nil"/>
            </w:tcBorders>
          </w:tcPr>
          <w:p w:rsidR="004C10F2" w:rsidRDefault="004C10F2"/>
        </w:tc>
      </w:tr>
      <w:tr w:rsidR="004C10F2">
        <w:tblPrEx>
          <w:tblBorders>
            <w:right w:val="nil"/>
          </w:tblBorders>
        </w:tblPrEx>
        <w:tc>
          <w:tcPr>
            <w:tcW w:w="2580" w:type="dxa"/>
            <w:gridSpan w:val="2"/>
          </w:tcPr>
          <w:p w:rsidR="004C10F2" w:rsidRDefault="004C10F2">
            <w:pPr>
              <w:pStyle w:val="ConsPlusNormal"/>
            </w:pPr>
            <w:r>
              <w:t>за последние три месяца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5419" w:type="dxa"/>
            <w:gridSpan w:val="7"/>
            <w:vMerge/>
            <w:tcBorders>
              <w:top w:val="nil"/>
              <w:bottom w:val="nil"/>
              <w:right w:val="nil"/>
            </w:tcBorders>
          </w:tcPr>
          <w:p w:rsidR="004C10F2" w:rsidRDefault="004C10F2"/>
        </w:tc>
      </w:tr>
      <w:tr w:rsidR="004C10F2">
        <w:tblPrEx>
          <w:tblBorders>
            <w:right w:val="nil"/>
          </w:tblBorders>
        </w:tblPrEx>
        <w:tc>
          <w:tcPr>
            <w:tcW w:w="2580" w:type="dxa"/>
            <w:gridSpan w:val="2"/>
          </w:tcPr>
          <w:p w:rsidR="004C10F2" w:rsidRDefault="004C10F2">
            <w:pPr>
              <w:pStyle w:val="ConsPlusNormal"/>
            </w:pPr>
            <w:r>
              <w:t>1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5419" w:type="dxa"/>
            <w:gridSpan w:val="7"/>
            <w:vMerge/>
            <w:tcBorders>
              <w:top w:val="nil"/>
              <w:bottom w:val="nil"/>
              <w:right w:val="nil"/>
            </w:tcBorders>
          </w:tcPr>
          <w:p w:rsidR="004C10F2" w:rsidRDefault="004C10F2"/>
        </w:tc>
      </w:tr>
      <w:tr w:rsidR="004C10F2">
        <w:tblPrEx>
          <w:tblBorders>
            <w:right w:val="nil"/>
          </w:tblBorders>
        </w:tblPrEx>
        <w:tc>
          <w:tcPr>
            <w:tcW w:w="2580" w:type="dxa"/>
            <w:gridSpan w:val="2"/>
          </w:tcPr>
          <w:p w:rsidR="004C10F2" w:rsidRDefault="004C10F2">
            <w:pPr>
              <w:pStyle w:val="ConsPlusNormal"/>
            </w:pPr>
            <w:r>
              <w:t>2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5419" w:type="dxa"/>
            <w:gridSpan w:val="7"/>
            <w:vMerge/>
            <w:tcBorders>
              <w:top w:val="nil"/>
              <w:bottom w:val="nil"/>
              <w:right w:val="nil"/>
            </w:tcBorders>
          </w:tcPr>
          <w:p w:rsidR="004C10F2" w:rsidRDefault="004C10F2"/>
        </w:tc>
      </w:tr>
      <w:tr w:rsidR="004C10F2">
        <w:tblPrEx>
          <w:tblBorders>
            <w:right w:val="nil"/>
          </w:tblBorders>
        </w:tblPrEx>
        <w:tc>
          <w:tcPr>
            <w:tcW w:w="2580" w:type="dxa"/>
            <w:gridSpan w:val="2"/>
          </w:tcPr>
          <w:p w:rsidR="004C10F2" w:rsidRDefault="004C10F2">
            <w:pPr>
              <w:pStyle w:val="ConsPlusNormal"/>
            </w:pPr>
            <w:r>
              <w:t>3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5419" w:type="dxa"/>
            <w:gridSpan w:val="7"/>
            <w:vMerge/>
            <w:tcBorders>
              <w:top w:val="nil"/>
              <w:bottom w:val="nil"/>
              <w:right w:val="nil"/>
            </w:tcBorders>
          </w:tcPr>
          <w:p w:rsidR="004C10F2" w:rsidRDefault="004C10F2"/>
        </w:tc>
      </w:tr>
      <w:tr w:rsidR="004C10F2">
        <w:tblPrEx>
          <w:tblBorders>
            <w:right w:val="nil"/>
          </w:tblBorders>
        </w:tblPrEx>
        <w:tc>
          <w:tcPr>
            <w:tcW w:w="2940" w:type="dxa"/>
            <w:gridSpan w:val="3"/>
          </w:tcPr>
          <w:p w:rsidR="004C10F2" w:rsidRDefault="004C10F2">
            <w:pPr>
              <w:pStyle w:val="ConsPlusNormal"/>
            </w:pPr>
            <w:r>
              <w:t>Возврат (зачет) сумм излишне уплаченных (взысканных) страховых взносов</w:t>
            </w:r>
          </w:p>
        </w:tc>
        <w:tc>
          <w:tcPr>
            <w:tcW w:w="1080" w:type="dxa"/>
          </w:tcPr>
          <w:p w:rsidR="004C10F2" w:rsidRDefault="004C10F2">
            <w:pPr>
              <w:pStyle w:val="ConsPlusNormal"/>
              <w:jc w:val="center"/>
            </w:pPr>
            <w:bookmarkStart w:id="50" w:name="P307"/>
            <w:bookmarkEnd w:id="50"/>
            <w:r>
              <w:t>7</w:t>
            </w:r>
          </w:p>
        </w:tc>
        <w:tc>
          <w:tcPr>
            <w:tcW w:w="1080" w:type="dxa"/>
          </w:tcPr>
          <w:p w:rsidR="004C10F2" w:rsidRDefault="004C10F2">
            <w:pPr>
              <w:pStyle w:val="ConsPlusNormal"/>
            </w:pPr>
          </w:p>
        </w:tc>
        <w:tc>
          <w:tcPr>
            <w:tcW w:w="5419" w:type="dxa"/>
            <w:gridSpan w:val="7"/>
            <w:vMerge/>
            <w:tcBorders>
              <w:top w:val="nil"/>
              <w:bottom w:val="nil"/>
              <w:right w:val="nil"/>
            </w:tcBorders>
          </w:tcPr>
          <w:p w:rsidR="004C10F2" w:rsidRDefault="004C10F2"/>
        </w:tc>
      </w:tr>
      <w:tr w:rsidR="004C10F2">
        <w:tblPrEx>
          <w:tblBorders>
            <w:right w:val="nil"/>
          </w:tblBorders>
        </w:tblPrEx>
        <w:tc>
          <w:tcPr>
            <w:tcW w:w="2940" w:type="dxa"/>
            <w:gridSpan w:val="3"/>
          </w:tcPr>
          <w:p w:rsidR="004C10F2" w:rsidRDefault="004C10F2">
            <w:pPr>
              <w:pStyle w:val="ConsPlusNormal"/>
            </w:pPr>
            <w:r>
              <w:t xml:space="preserve">Всего (сумма </w:t>
            </w:r>
            <w:hyperlink w:anchor="P195" w:history="1">
              <w:r>
                <w:rPr>
                  <w:color w:val="0000FF"/>
                </w:rPr>
                <w:t>строк 1</w:t>
              </w:r>
            </w:hyperlink>
            <w:r>
              <w:t xml:space="preserve"> + </w:t>
            </w:r>
            <w:hyperlink w:anchor="P208" w:history="1">
              <w:r>
                <w:rPr>
                  <w:color w:val="0000FF"/>
                </w:rPr>
                <w:t>2</w:t>
              </w:r>
            </w:hyperlink>
            <w:r>
              <w:t xml:space="preserve"> + </w:t>
            </w:r>
            <w:hyperlink w:anchor="P234" w:history="1">
              <w:r>
                <w:rPr>
                  <w:color w:val="0000FF"/>
                </w:rPr>
                <w:t>3</w:t>
              </w:r>
            </w:hyperlink>
            <w:r>
              <w:t xml:space="preserve"> + </w:t>
            </w:r>
            <w:hyperlink w:anchor="P265" w:history="1">
              <w:r>
                <w:rPr>
                  <w:color w:val="0000FF"/>
                </w:rPr>
                <w:t>4</w:t>
              </w:r>
            </w:hyperlink>
            <w:r>
              <w:t xml:space="preserve"> + </w:t>
            </w:r>
            <w:hyperlink w:anchor="P271" w:history="1">
              <w:r>
                <w:rPr>
                  <w:color w:val="0000FF"/>
                </w:rPr>
                <w:t>5</w:t>
              </w:r>
            </w:hyperlink>
            <w:r>
              <w:t xml:space="preserve"> + </w:t>
            </w:r>
            <w:hyperlink w:anchor="P294" w:history="1">
              <w:r>
                <w:rPr>
                  <w:color w:val="0000FF"/>
                </w:rPr>
                <w:t>6</w:t>
              </w:r>
            </w:hyperlink>
            <w:r>
              <w:t xml:space="preserve"> + </w:t>
            </w:r>
            <w:hyperlink w:anchor="P307" w:history="1">
              <w:r>
                <w:rPr>
                  <w:color w:val="0000FF"/>
                </w:rPr>
                <w:t>7</w:t>
              </w:r>
            </w:hyperlink>
            <w:r>
              <w:t>)</w:t>
            </w:r>
          </w:p>
        </w:tc>
        <w:tc>
          <w:tcPr>
            <w:tcW w:w="1080" w:type="dxa"/>
          </w:tcPr>
          <w:p w:rsidR="004C10F2" w:rsidRDefault="004C10F2">
            <w:pPr>
              <w:pStyle w:val="ConsPlusNormal"/>
              <w:jc w:val="center"/>
            </w:pPr>
            <w:bookmarkStart w:id="51" w:name="P310"/>
            <w:bookmarkEnd w:id="51"/>
            <w:r>
              <w:t>8</w:t>
            </w:r>
          </w:p>
        </w:tc>
        <w:tc>
          <w:tcPr>
            <w:tcW w:w="1080" w:type="dxa"/>
          </w:tcPr>
          <w:p w:rsidR="004C10F2" w:rsidRDefault="004C10F2">
            <w:pPr>
              <w:pStyle w:val="ConsPlusNormal"/>
            </w:pPr>
          </w:p>
        </w:tc>
        <w:tc>
          <w:tcPr>
            <w:tcW w:w="5419" w:type="dxa"/>
            <w:gridSpan w:val="7"/>
            <w:vMerge/>
            <w:tcBorders>
              <w:top w:val="nil"/>
              <w:bottom w:val="nil"/>
              <w:right w:val="nil"/>
            </w:tcBorders>
          </w:tcPr>
          <w:p w:rsidR="004C10F2" w:rsidRDefault="004C10F2"/>
        </w:tc>
      </w:tr>
      <w:tr w:rsidR="004C10F2">
        <w:tblPrEx>
          <w:tblBorders>
            <w:right w:val="nil"/>
          </w:tblBorders>
        </w:tblPrEx>
        <w:tc>
          <w:tcPr>
            <w:tcW w:w="2940" w:type="dxa"/>
            <w:gridSpan w:val="3"/>
          </w:tcPr>
          <w:p w:rsidR="004C10F2" w:rsidRDefault="004C10F2">
            <w:pPr>
              <w:pStyle w:val="ConsPlusNormal"/>
            </w:pPr>
            <w:r>
              <w:t>Задолженность за территориальным органом Фонда на конец отчетного (расчетного) периода</w:t>
            </w:r>
          </w:p>
        </w:tc>
        <w:tc>
          <w:tcPr>
            <w:tcW w:w="1080" w:type="dxa"/>
          </w:tcPr>
          <w:p w:rsidR="004C10F2" w:rsidRDefault="004C10F2">
            <w:pPr>
              <w:pStyle w:val="ConsPlusNormal"/>
              <w:jc w:val="center"/>
            </w:pPr>
            <w:bookmarkStart w:id="52" w:name="P313"/>
            <w:bookmarkEnd w:id="52"/>
            <w:r>
              <w:t>9</w:t>
            </w:r>
          </w:p>
        </w:tc>
        <w:tc>
          <w:tcPr>
            <w:tcW w:w="1080" w:type="dxa"/>
          </w:tcPr>
          <w:p w:rsidR="004C10F2" w:rsidRDefault="004C10F2">
            <w:pPr>
              <w:pStyle w:val="ConsPlusNormal"/>
            </w:pPr>
          </w:p>
        </w:tc>
        <w:tc>
          <w:tcPr>
            <w:tcW w:w="5419" w:type="dxa"/>
            <w:gridSpan w:val="7"/>
            <w:vMerge/>
            <w:tcBorders>
              <w:top w:val="nil"/>
              <w:bottom w:val="nil"/>
              <w:right w:val="nil"/>
            </w:tcBorders>
          </w:tcPr>
          <w:p w:rsidR="004C10F2" w:rsidRDefault="004C10F2"/>
        </w:tc>
      </w:tr>
      <w:tr w:rsidR="004C10F2">
        <w:tblPrEx>
          <w:tblBorders>
            <w:right w:val="nil"/>
          </w:tblBorders>
        </w:tblPrEx>
        <w:tc>
          <w:tcPr>
            <w:tcW w:w="960" w:type="dxa"/>
            <w:vMerge w:val="restart"/>
          </w:tcPr>
          <w:p w:rsidR="004C10F2" w:rsidRDefault="004C10F2">
            <w:pPr>
              <w:pStyle w:val="ConsPlusNormal"/>
            </w:pPr>
            <w:r>
              <w:t>в том числе</w:t>
            </w:r>
          </w:p>
        </w:tc>
        <w:tc>
          <w:tcPr>
            <w:tcW w:w="1980" w:type="dxa"/>
            <w:gridSpan w:val="2"/>
          </w:tcPr>
          <w:p w:rsidR="004C10F2" w:rsidRDefault="004C10F2">
            <w:pPr>
              <w:pStyle w:val="ConsPlusNormal"/>
            </w:pPr>
            <w:r>
              <w:t>за счет превышения расходов</w:t>
            </w:r>
          </w:p>
        </w:tc>
        <w:tc>
          <w:tcPr>
            <w:tcW w:w="1080" w:type="dxa"/>
          </w:tcPr>
          <w:p w:rsidR="004C10F2" w:rsidRDefault="004C10F2">
            <w:pPr>
              <w:pStyle w:val="ConsPlusNormal"/>
              <w:jc w:val="center"/>
            </w:pPr>
            <w:bookmarkStart w:id="53" w:name="P317"/>
            <w:bookmarkEnd w:id="53"/>
            <w:r>
              <w:t>10</w:t>
            </w:r>
          </w:p>
        </w:tc>
        <w:tc>
          <w:tcPr>
            <w:tcW w:w="1080" w:type="dxa"/>
          </w:tcPr>
          <w:p w:rsidR="004C10F2" w:rsidRDefault="004C10F2">
            <w:pPr>
              <w:pStyle w:val="ConsPlusNormal"/>
            </w:pPr>
          </w:p>
        </w:tc>
        <w:tc>
          <w:tcPr>
            <w:tcW w:w="5419" w:type="dxa"/>
            <w:gridSpan w:val="7"/>
            <w:vMerge/>
            <w:tcBorders>
              <w:top w:val="nil"/>
              <w:bottom w:val="nil"/>
              <w:right w:val="nil"/>
            </w:tcBorders>
          </w:tcPr>
          <w:p w:rsidR="004C10F2" w:rsidRDefault="004C10F2"/>
        </w:tc>
      </w:tr>
      <w:tr w:rsidR="004C10F2">
        <w:tblPrEx>
          <w:tblBorders>
            <w:right w:val="nil"/>
          </w:tblBorders>
        </w:tblPrEx>
        <w:tc>
          <w:tcPr>
            <w:tcW w:w="960" w:type="dxa"/>
            <w:vMerge/>
          </w:tcPr>
          <w:p w:rsidR="004C10F2" w:rsidRDefault="004C10F2"/>
        </w:tc>
        <w:tc>
          <w:tcPr>
            <w:tcW w:w="1980" w:type="dxa"/>
            <w:gridSpan w:val="2"/>
          </w:tcPr>
          <w:p w:rsidR="004C10F2" w:rsidRDefault="004C10F2">
            <w:pPr>
              <w:pStyle w:val="ConsPlusNormal"/>
            </w:pPr>
            <w:r>
              <w:t xml:space="preserve">за счет переплаты </w:t>
            </w:r>
            <w:r>
              <w:lastRenderedPageBreak/>
              <w:t>страховых взносов</w:t>
            </w:r>
          </w:p>
        </w:tc>
        <w:tc>
          <w:tcPr>
            <w:tcW w:w="1080" w:type="dxa"/>
          </w:tcPr>
          <w:p w:rsidR="004C10F2" w:rsidRDefault="004C10F2">
            <w:pPr>
              <w:pStyle w:val="ConsPlusNormal"/>
              <w:jc w:val="center"/>
            </w:pPr>
            <w:bookmarkStart w:id="54" w:name="P320"/>
            <w:bookmarkEnd w:id="54"/>
            <w:r>
              <w:lastRenderedPageBreak/>
              <w:t>11</w:t>
            </w:r>
          </w:p>
        </w:tc>
        <w:tc>
          <w:tcPr>
            <w:tcW w:w="1080" w:type="dxa"/>
          </w:tcPr>
          <w:p w:rsidR="004C10F2" w:rsidRDefault="004C10F2">
            <w:pPr>
              <w:pStyle w:val="ConsPlusNormal"/>
            </w:pPr>
          </w:p>
        </w:tc>
        <w:tc>
          <w:tcPr>
            <w:tcW w:w="5419" w:type="dxa"/>
            <w:gridSpan w:val="7"/>
            <w:vMerge/>
            <w:tcBorders>
              <w:top w:val="nil"/>
              <w:bottom w:val="nil"/>
              <w:right w:val="nil"/>
            </w:tcBorders>
          </w:tcPr>
          <w:p w:rsidR="004C10F2" w:rsidRDefault="004C10F2"/>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55" w:name="P336"/>
      <w:bookmarkEnd w:id="55"/>
      <w:r>
        <w:t xml:space="preserve">                                                                  Таблица 2</w:t>
      </w:r>
    </w:p>
    <w:p w:rsidR="004C10F2" w:rsidRDefault="004C10F2">
      <w:pPr>
        <w:pStyle w:val="ConsPlusNonformat"/>
        <w:jc w:val="both"/>
      </w:pPr>
    </w:p>
    <w:p w:rsidR="004C10F2" w:rsidRDefault="004C10F2">
      <w:pPr>
        <w:pStyle w:val="ConsPlusNonformat"/>
        <w:jc w:val="both"/>
      </w:pPr>
      <w:bookmarkStart w:id="56" w:name="P338"/>
      <w:bookmarkEnd w:id="56"/>
      <w:r>
        <w:t xml:space="preserve">        РАСХОДЫ ПО ОБЯЗАТЕЛЬНОМУ СОЦИАЛЬНОМУ СТРАХОВАНИЮ НА СЛУЧАЙ</w:t>
      </w:r>
    </w:p>
    <w:p w:rsidR="004C10F2" w:rsidRDefault="004C10F2">
      <w:pPr>
        <w:pStyle w:val="ConsPlusNonformat"/>
        <w:jc w:val="both"/>
      </w:pPr>
      <w:r>
        <w:t xml:space="preserve">     ВРЕМЕННОЙ НЕТРУДОСПОСОБНОСТИ И В СВЯЗИ С МАТЕРИНСТВОМ И РАСХОДЫ,</w:t>
      </w:r>
    </w:p>
    <w:p w:rsidR="004C10F2" w:rsidRDefault="004C10F2">
      <w:pPr>
        <w:pStyle w:val="ConsPlusNonformat"/>
        <w:jc w:val="both"/>
      </w:pPr>
      <w:r>
        <w:t xml:space="preserve">       ОСУЩЕСТВЛЯЕМЫЕ В СООТВЕТСТВИИ С ЗАКОНОДАТЕЛЬСТВОМ РОССИЙСКОЙ</w:t>
      </w:r>
    </w:p>
    <w:p w:rsidR="004C10F2" w:rsidRDefault="004C10F2">
      <w:pPr>
        <w:pStyle w:val="ConsPlusNonformat"/>
        <w:jc w:val="both"/>
      </w:pPr>
      <w:r>
        <w:t xml:space="preserve">        ФЕДЕРАЦИИ ЗА СЧЕТ МЕЖБЮДЖЕТНЫХ ТРАНСФЕРТОВ ИЗ ФЕДЕРАЛЬНОГО</w:t>
      </w:r>
    </w:p>
    <w:p w:rsidR="004C10F2" w:rsidRDefault="004C10F2">
      <w:pPr>
        <w:pStyle w:val="ConsPlusNonformat"/>
        <w:jc w:val="both"/>
      </w:pPr>
      <w:r>
        <w:t xml:space="preserve">            БЮДЖЕТА, ПРЕДОСТАВЛЯЕМЫХ БЮДЖЕТУ ФОНДА СОЦИАЛЬНОГО</w:t>
      </w:r>
    </w:p>
    <w:p w:rsidR="004C10F2" w:rsidRDefault="004C10F2">
      <w:pPr>
        <w:pStyle w:val="ConsPlusNonformat"/>
        <w:jc w:val="both"/>
      </w:pPr>
      <w:r>
        <w:t xml:space="preserve">                     СТРАХОВАНИЯ РОССИЙСКОЙ ФЕДЕРАЦИИ</w:t>
      </w:r>
    </w:p>
    <w:p w:rsidR="004C10F2" w:rsidRDefault="004C10F2">
      <w:pPr>
        <w:pStyle w:val="ConsPlusNonformat"/>
        <w:jc w:val="both"/>
      </w:pPr>
    </w:p>
    <w:p w:rsidR="004C10F2" w:rsidRDefault="004C10F2">
      <w:pPr>
        <w:pStyle w:val="ConsPlusNonformat"/>
        <w:jc w:val="both"/>
      </w:pPr>
      <w:r>
        <w:t xml:space="preserve">                                                                (руб. коп.)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14"/>
        <w:gridCol w:w="965"/>
        <w:gridCol w:w="1078"/>
        <w:gridCol w:w="980"/>
        <w:gridCol w:w="1502"/>
      </w:tblGrid>
      <w:tr w:rsidR="004C10F2">
        <w:tc>
          <w:tcPr>
            <w:tcW w:w="5114" w:type="dxa"/>
            <w:vMerge w:val="restart"/>
          </w:tcPr>
          <w:p w:rsidR="004C10F2" w:rsidRDefault="004C10F2">
            <w:pPr>
              <w:pStyle w:val="ConsPlusNormal"/>
              <w:jc w:val="center"/>
            </w:pPr>
            <w:r>
              <w:t>Наименование статей расходов</w:t>
            </w:r>
          </w:p>
        </w:tc>
        <w:tc>
          <w:tcPr>
            <w:tcW w:w="965" w:type="dxa"/>
            <w:vMerge w:val="restart"/>
          </w:tcPr>
          <w:p w:rsidR="004C10F2" w:rsidRDefault="004C10F2">
            <w:pPr>
              <w:pStyle w:val="ConsPlusNormal"/>
              <w:jc w:val="center"/>
            </w:pPr>
            <w:r>
              <w:t>Код строки</w:t>
            </w:r>
          </w:p>
        </w:tc>
        <w:tc>
          <w:tcPr>
            <w:tcW w:w="1078" w:type="dxa"/>
            <w:vMerge w:val="restart"/>
          </w:tcPr>
          <w:p w:rsidR="004C10F2" w:rsidRDefault="004C10F2">
            <w:pPr>
              <w:pStyle w:val="ConsPlusNormal"/>
              <w:jc w:val="center"/>
            </w:pPr>
            <w:r>
              <w:t>Количество дней, выплат, пособий</w:t>
            </w:r>
          </w:p>
        </w:tc>
        <w:tc>
          <w:tcPr>
            <w:tcW w:w="2482" w:type="dxa"/>
            <w:gridSpan w:val="2"/>
          </w:tcPr>
          <w:p w:rsidR="004C10F2" w:rsidRDefault="004C10F2">
            <w:pPr>
              <w:pStyle w:val="ConsPlusNormal"/>
              <w:jc w:val="center"/>
            </w:pPr>
            <w:r>
              <w:t>Расходы</w:t>
            </w:r>
          </w:p>
        </w:tc>
      </w:tr>
      <w:tr w:rsidR="004C10F2">
        <w:tc>
          <w:tcPr>
            <w:tcW w:w="5114" w:type="dxa"/>
            <w:vMerge/>
          </w:tcPr>
          <w:p w:rsidR="004C10F2" w:rsidRDefault="004C10F2"/>
        </w:tc>
        <w:tc>
          <w:tcPr>
            <w:tcW w:w="965" w:type="dxa"/>
            <w:vMerge/>
          </w:tcPr>
          <w:p w:rsidR="004C10F2" w:rsidRDefault="004C10F2"/>
        </w:tc>
        <w:tc>
          <w:tcPr>
            <w:tcW w:w="1078" w:type="dxa"/>
            <w:vMerge/>
          </w:tcPr>
          <w:p w:rsidR="004C10F2" w:rsidRDefault="004C10F2"/>
        </w:tc>
        <w:tc>
          <w:tcPr>
            <w:tcW w:w="980" w:type="dxa"/>
          </w:tcPr>
          <w:p w:rsidR="004C10F2" w:rsidRDefault="004C10F2">
            <w:pPr>
              <w:pStyle w:val="ConsPlusNormal"/>
              <w:jc w:val="center"/>
            </w:pPr>
            <w:r>
              <w:t>всего</w:t>
            </w:r>
          </w:p>
        </w:tc>
        <w:tc>
          <w:tcPr>
            <w:tcW w:w="1502" w:type="dxa"/>
          </w:tcPr>
          <w:p w:rsidR="004C10F2" w:rsidRDefault="004C10F2">
            <w:pPr>
              <w:pStyle w:val="ConsPlusNormal"/>
              <w:jc w:val="center"/>
            </w:pPr>
            <w:r>
              <w:t>в т.ч. за счет средств, финансируемых из федерального бюджета</w:t>
            </w:r>
          </w:p>
        </w:tc>
      </w:tr>
      <w:tr w:rsidR="004C10F2">
        <w:tc>
          <w:tcPr>
            <w:tcW w:w="5114" w:type="dxa"/>
          </w:tcPr>
          <w:p w:rsidR="004C10F2" w:rsidRDefault="004C10F2">
            <w:pPr>
              <w:pStyle w:val="ConsPlusNormal"/>
              <w:jc w:val="center"/>
            </w:pPr>
            <w:bookmarkStart w:id="57" w:name="P352"/>
            <w:bookmarkEnd w:id="57"/>
            <w:r>
              <w:t>1</w:t>
            </w:r>
          </w:p>
        </w:tc>
        <w:tc>
          <w:tcPr>
            <w:tcW w:w="965" w:type="dxa"/>
          </w:tcPr>
          <w:p w:rsidR="004C10F2" w:rsidRDefault="004C10F2">
            <w:pPr>
              <w:pStyle w:val="ConsPlusNormal"/>
              <w:jc w:val="center"/>
            </w:pPr>
            <w:r>
              <w:t>2</w:t>
            </w:r>
          </w:p>
        </w:tc>
        <w:tc>
          <w:tcPr>
            <w:tcW w:w="1078" w:type="dxa"/>
          </w:tcPr>
          <w:p w:rsidR="004C10F2" w:rsidRDefault="004C10F2">
            <w:pPr>
              <w:pStyle w:val="ConsPlusNormal"/>
              <w:jc w:val="center"/>
            </w:pPr>
            <w:bookmarkStart w:id="58" w:name="P354"/>
            <w:bookmarkEnd w:id="58"/>
            <w:r>
              <w:t>3</w:t>
            </w:r>
          </w:p>
        </w:tc>
        <w:tc>
          <w:tcPr>
            <w:tcW w:w="980" w:type="dxa"/>
          </w:tcPr>
          <w:p w:rsidR="004C10F2" w:rsidRDefault="004C10F2">
            <w:pPr>
              <w:pStyle w:val="ConsPlusNormal"/>
              <w:jc w:val="center"/>
            </w:pPr>
            <w:bookmarkStart w:id="59" w:name="P355"/>
            <w:bookmarkEnd w:id="59"/>
            <w:r>
              <w:t>4</w:t>
            </w:r>
          </w:p>
        </w:tc>
        <w:tc>
          <w:tcPr>
            <w:tcW w:w="1502" w:type="dxa"/>
          </w:tcPr>
          <w:p w:rsidR="004C10F2" w:rsidRDefault="004C10F2">
            <w:pPr>
              <w:pStyle w:val="ConsPlusNormal"/>
              <w:jc w:val="center"/>
            </w:pPr>
            <w:bookmarkStart w:id="60" w:name="P356"/>
            <w:bookmarkEnd w:id="60"/>
            <w:r>
              <w:t>5</w:t>
            </w:r>
          </w:p>
        </w:tc>
      </w:tr>
      <w:tr w:rsidR="004C10F2">
        <w:tc>
          <w:tcPr>
            <w:tcW w:w="5114" w:type="dxa"/>
          </w:tcPr>
          <w:p w:rsidR="004C10F2" w:rsidRDefault="004C10F2">
            <w:pPr>
              <w:pStyle w:val="ConsPlusNormal"/>
            </w:pPr>
            <w:bookmarkStart w:id="61" w:name="P357"/>
            <w:bookmarkEnd w:id="61"/>
            <w:r>
              <w:lastRenderedPageBreak/>
              <w:t xml:space="preserve">Пособия по временной нетрудоспособности (без учета пособий, выплаченных в пользу работающих иностранных граждан и лиц без гражданства, временно пребывающих в Российской Федерации, кроме лиц, являющихся гражданами государств - членов ЕАЭС </w:t>
            </w:r>
            <w:hyperlink w:anchor="P457" w:history="1">
              <w:r>
                <w:rPr>
                  <w:color w:val="0000FF"/>
                </w:rPr>
                <w:t>&lt;*&gt;</w:t>
              </w:r>
            </w:hyperlink>
            <w:r>
              <w:t>)</w:t>
            </w:r>
          </w:p>
          <w:p w:rsidR="004C10F2" w:rsidRDefault="004C10F2">
            <w:pPr>
              <w:pStyle w:val="ConsPlusNormal"/>
              <w:ind w:left="170"/>
              <w:jc w:val="both"/>
            </w:pPr>
            <w:r>
              <w:t>(число случаев (_______________))</w:t>
            </w:r>
          </w:p>
        </w:tc>
        <w:tc>
          <w:tcPr>
            <w:tcW w:w="965" w:type="dxa"/>
          </w:tcPr>
          <w:p w:rsidR="004C10F2" w:rsidRDefault="004C10F2">
            <w:pPr>
              <w:pStyle w:val="ConsPlusNormal"/>
              <w:jc w:val="center"/>
            </w:pPr>
            <w:bookmarkStart w:id="62" w:name="P359"/>
            <w:bookmarkEnd w:id="62"/>
            <w:r>
              <w:t>1</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bookmarkStart w:id="63" w:name="P363"/>
            <w:bookmarkEnd w:id="63"/>
            <w:r>
              <w:t>из них:</w:t>
            </w:r>
          </w:p>
          <w:p w:rsidR="004C10F2" w:rsidRDefault="004C10F2">
            <w:pPr>
              <w:pStyle w:val="ConsPlusNormal"/>
            </w:pPr>
            <w:r>
              <w:t>по внешнему совместительству</w:t>
            </w:r>
          </w:p>
          <w:p w:rsidR="004C10F2" w:rsidRDefault="004C10F2">
            <w:pPr>
              <w:pStyle w:val="ConsPlusNormal"/>
              <w:ind w:left="170"/>
              <w:jc w:val="both"/>
            </w:pPr>
            <w:r>
              <w:t>(число случаев (_______________))</w:t>
            </w:r>
          </w:p>
        </w:tc>
        <w:tc>
          <w:tcPr>
            <w:tcW w:w="965" w:type="dxa"/>
          </w:tcPr>
          <w:p w:rsidR="004C10F2" w:rsidRDefault="004C10F2">
            <w:pPr>
              <w:pStyle w:val="ConsPlusNormal"/>
              <w:jc w:val="center"/>
            </w:pPr>
            <w:bookmarkStart w:id="64" w:name="P366"/>
            <w:bookmarkEnd w:id="64"/>
            <w:r>
              <w:t>2</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bookmarkStart w:id="65" w:name="P370"/>
            <w:bookmarkEnd w:id="65"/>
            <w:r>
              <w:t>Пособия по временной нетрудоспособности работающим иностранным гражданам и лицам без гражданства, временно пребывающим в Российской Федерации</w:t>
            </w:r>
          </w:p>
          <w:p w:rsidR="004C10F2" w:rsidRDefault="004C10F2">
            <w:pPr>
              <w:pStyle w:val="ConsPlusNormal"/>
              <w:ind w:left="170"/>
              <w:jc w:val="both"/>
            </w:pPr>
            <w:r>
              <w:t>(число случаев (_______________))</w:t>
            </w:r>
          </w:p>
        </w:tc>
        <w:tc>
          <w:tcPr>
            <w:tcW w:w="965" w:type="dxa"/>
          </w:tcPr>
          <w:p w:rsidR="004C10F2" w:rsidRDefault="004C10F2">
            <w:pPr>
              <w:pStyle w:val="ConsPlusNormal"/>
              <w:jc w:val="center"/>
            </w:pPr>
            <w:bookmarkStart w:id="66" w:name="P372"/>
            <w:bookmarkEnd w:id="66"/>
            <w:r>
              <w:t>3</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jc w:val="center"/>
            </w:pPr>
            <w:r>
              <w:t>X</w:t>
            </w:r>
          </w:p>
        </w:tc>
      </w:tr>
      <w:tr w:rsidR="004C10F2">
        <w:tc>
          <w:tcPr>
            <w:tcW w:w="5114" w:type="dxa"/>
          </w:tcPr>
          <w:p w:rsidR="004C10F2" w:rsidRDefault="004C10F2">
            <w:pPr>
              <w:pStyle w:val="ConsPlusNormal"/>
            </w:pPr>
            <w:bookmarkStart w:id="67" w:name="P376"/>
            <w:bookmarkEnd w:id="67"/>
            <w:r>
              <w:t>из них:</w:t>
            </w:r>
          </w:p>
          <w:p w:rsidR="004C10F2" w:rsidRDefault="004C10F2">
            <w:pPr>
              <w:pStyle w:val="ConsPlusNormal"/>
            </w:pPr>
            <w:r>
              <w:t>по внешнему совместительству</w:t>
            </w:r>
          </w:p>
          <w:p w:rsidR="004C10F2" w:rsidRDefault="004C10F2">
            <w:pPr>
              <w:pStyle w:val="ConsPlusNormal"/>
              <w:ind w:left="170"/>
              <w:jc w:val="both"/>
            </w:pPr>
            <w:r>
              <w:t>(число случаев (_______________))</w:t>
            </w:r>
          </w:p>
        </w:tc>
        <w:tc>
          <w:tcPr>
            <w:tcW w:w="965" w:type="dxa"/>
          </w:tcPr>
          <w:p w:rsidR="004C10F2" w:rsidRDefault="004C10F2">
            <w:pPr>
              <w:pStyle w:val="ConsPlusNormal"/>
              <w:jc w:val="center"/>
            </w:pPr>
            <w:bookmarkStart w:id="68" w:name="P379"/>
            <w:bookmarkEnd w:id="68"/>
            <w:r>
              <w:t>4</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jc w:val="center"/>
            </w:pPr>
            <w:r>
              <w:t>X</w:t>
            </w:r>
          </w:p>
        </w:tc>
      </w:tr>
      <w:tr w:rsidR="004C10F2">
        <w:tc>
          <w:tcPr>
            <w:tcW w:w="5114" w:type="dxa"/>
          </w:tcPr>
          <w:p w:rsidR="004C10F2" w:rsidRDefault="004C10F2">
            <w:pPr>
              <w:pStyle w:val="ConsPlusNormal"/>
            </w:pPr>
            <w:bookmarkStart w:id="69" w:name="P383"/>
            <w:bookmarkEnd w:id="69"/>
            <w:r>
              <w:t>По беременности и родам</w:t>
            </w:r>
          </w:p>
          <w:p w:rsidR="004C10F2" w:rsidRDefault="004C10F2">
            <w:pPr>
              <w:pStyle w:val="ConsPlusNormal"/>
              <w:ind w:left="170"/>
              <w:jc w:val="both"/>
            </w:pPr>
            <w:r>
              <w:t>(число случаев (_______________))</w:t>
            </w:r>
          </w:p>
        </w:tc>
        <w:tc>
          <w:tcPr>
            <w:tcW w:w="965" w:type="dxa"/>
          </w:tcPr>
          <w:p w:rsidR="004C10F2" w:rsidRDefault="004C10F2">
            <w:pPr>
              <w:pStyle w:val="ConsPlusNormal"/>
              <w:jc w:val="center"/>
            </w:pPr>
            <w:bookmarkStart w:id="70" w:name="P385"/>
            <w:bookmarkEnd w:id="70"/>
            <w:r>
              <w:t>5</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bookmarkStart w:id="71" w:name="P389"/>
            <w:bookmarkEnd w:id="71"/>
            <w:r>
              <w:t>из них:</w:t>
            </w:r>
          </w:p>
          <w:p w:rsidR="004C10F2" w:rsidRDefault="004C10F2">
            <w:pPr>
              <w:pStyle w:val="ConsPlusNormal"/>
            </w:pPr>
            <w:r>
              <w:t>по внешнему совместительству</w:t>
            </w:r>
          </w:p>
          <w:p w:rsidR="004C10F2" w:rsidRDefault="004C10F2">
            <w:pPr>
              <w:pStyle w:val="ConsPlusNormal"/>
              <w:ind w:left="170"/>
              <w:jc w:val="both"/>
            </w:pPr>
            <w:r>
              <w:t>(число случаев (_______________))</w:t>
            </w:r>
          </w:p>
        </w:tc>
        <w:tc>
          <w:tcPr>
            <w:tcW w:w="965" w:type="dxa"/>
          </w:tcPr>
          <w:p w:rsidR="004C10F2" w:rsidRDefault="004C10F2">
            <w:pPr>
              <w:pStyle w:val="ConsPlusNormal"/>
              <w:jc w:val="center"/>
            </w:pPr>
            <w:bookmarkStart w:id="72" w:name="P392"/>
            <w:bookmarkEnd w:id="72"/>
            <w:r>
              <w:t>6</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r>
              <w:t>Единовременное пособие женщинам, вставшим на учет в медицинских организациях в ранние сроки беременности</w:t>
            </w:r>
          </w:p>
        </w:tc>
        <w:tc>
          <w:tcPr>
            <w:tcW w:w="965" w:type="dxa"/>
          </w:tcPr>
          <w:p w:rsidR="004C10F2" w:rsidRDefault="004C10F2">
            <w:pPr>
              <w:pStyle w:val="ConsPlusNormal"/>
              <w:jc w:val="center"/>
            </w:pPr>
            <w:bookmarkStart w:id="73" w:name="P397"/>
            <w:bookmarkEnd w:id="73"/>
            <w:r>
              <w:t>7</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jc w:val="center"/>
            </w:pPr>
            <w:r>
              <w:t>X</w:t>
            </w:r>
          </w:p>
        </w:tc>
      </w:tr>
      <w:tr w:rsidR="004C10F2">
        <w:tc>
          <w:tcPr>
            <w:tcW w:w="5114" w:type="dxa"/>
          </w:tcPr>
          <w:p w:rsidR="004C10F2" w:rsidRDefault="004C10F2">
            <w:pPr>
              <w:pStyle w:val="ConsPlusNormal"/>
            </w:pPr>
            <w:r>
              <w:t xml:space="preserve">Единовременное пособие при рождении </w:t>
            </w:r>
            <w:r>
              <w:lastRenderedPageBreak/>
              <w:t>ребенка</w:t>
            </w:r>
          </w:p>
        </w:tc>
        <w:tc>
          <w:tcPr>
            <w:tcW w:w="965" w:type="dxa"/>
          </w:tcPr>
          <w:p w:rsidR="004C10F2" w:rsidRDefault="004C10F2">
            <w:pPr>
              <w:pStyle w:val="ConsPlusNormal"/>
              <w:jc w:val="center"/>
            </w:pPr>
            <w:bookmarkStart w:id="74" w:name="P402"/>
            <w:bookmarkEnd w:id="74"/>
            <w:r>
              <w:lastRenderedPageBreak/>
              <w:t>8</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jc w:val="center"/>
            </w:pPr>
            <w:r>
              <w:t>X</w:t>
            </w:r>
          </w:p>
        </w:tc>
      </w:tr>
      <w:tr w:rsidR="004C10F2">
        <w:tc>
          <w:tcPr>
            <w:tcW w:w="5114" w:type="dxa"/>
          </w:tcPr>
          <w:p w:rsidR="004C10F2" w:rsidRDefault="004C10F2">
            <w:pPr>
              <w:pStyle w:val="ConsPlusNormal"/>
            </w:pPr>
            <w:r>
              <w:lastRenderedPageBreak/>
              <w:t>Ежемесячное пособие по уходу за ребенком</w:t>
            </w:r>
          </w:p>
          <w:p w:rsidR="004C10F2" w:rsidRDefault="004C10F2">
            <w:pPr>
              <w:pStyle w:val="ConsPlusNormal"/>
              <w:ind w:left="170"/>
              <w:jc w:val="both"/>
            </w:pPr>
            <w:r>
              <w:t>(количество получателей (___________))</w:t>
            </w:r>
          </w:p>
        </w:tc>
        <w:tc>
          <w:tcPr>
            <w:tcW w:w="965" w:type="dxa"/>
          </w:tcPr>
          <w:p w:rsidR="004C10F2" w:rsidRDefault="004C10F2">
            <w:pPr>
              <w:pStyle w:val="ConsPlusNormal"/>
              <w:jc w:val="center"/>
            </w:pPr>
            <w:bookmarkStart w:id="75" w:name="P408"/>
            <w:bookmarkEnd w:id="75"/>
            <w:r>
              <w:t>9</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bookmarkStart w:id="76" w:name="P412"/>
            <w:bookmarkEnd w:id="76"/>
            <w:r>
              <w:t>в том числе:</w:t>
            </w:r>
          </w:p>
          <w:p w:rsidR="004C10F2" w:rsidRDefault="004C10F2">
            <w:pPr>
              <w:pStyle w:val="ConsPlusNormal"/>
            </w:pPr>
            <w:r>
              <w:t>по уходу за первым ребенком</w:t>
            </w:r>
          </w:p>
          <w:p w:rsidR="004C10F2" w:rsidRDefault="004C10F2">
            <w:pPr>
              <w:pStyle w:val="ConsPlusNormal"/>
              <w:ind w:left="170"/>
              <w:jc w:val="both"/>
            </w:pPr>
            <w:r>
              <w:t>(количество получателей (___________))</w:t>
            </w:r>
          </w:p>
        </w:tc>
        <w:tc>
          <w:tcPr>
            <w:tcW w:w="965" w:type="dxa"/>
          </w:tcPr>
          <w:p w:rsidR="004C10F2" w:rsidRDefault="004C10F2">
            <w:pPr>
              <w:pStyle w:val="ConsPlusNormal"/>
              <w:jc w:val="center"/>
            </w:pPr>
            <w:bookmarkStart w:id="77" w:name="P415"/>
            <w:bookmarkEnd w:id="77"/>
            <w:r>
              <w:t>10</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ind w:left="170"/>
              <w:jc w:val="both"/>
            </w:pPr>
            <w:bookmarkStart w:id="78" w:name="P419"/>
            <w:bookmarkEnd w:id="78"/>
            <w:r>
              <w:t>по уходу за вторым и последующими детьми (количество получателей (___________))</w:t>
            </w:r>
          </w:p>
        </w:tc>
        <w:tc>
          <w:tcPr>
            <w:tcW w:w="965" w:type="dxa"/>
          </w:tcPr>
          <w:p w:rsidR="004C10F2" w:rsidRDefault="004C10F2">
            <w:pPr>
              <w:pStyle w:val="ConsPlusNormal"/>
              <w:jc w:val="center"/>
            </w:pPr>
            <w:bookmarkStart w:id="79" w:name="P420"/>
            <w:bookmarkEnd w:id="79"/>
            <w:r>
              <w:t>11</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r>
              <w:t>Оплата дополнительных выходных дней для ухода за детьми-инвалидами</w:t>
            </w:r>
          </w:p>
        </w:tc>
        <w:tc>
          <w:tcPr>
            <w:tcW w:w="965" w:type="dxa"/>
          </w:tcPr>
          <w:p w:rsidR="004C10F2" w:rsidRDefault="004C10F2">
            <w:pPr>
              <w:pStyle w:val="ConsPlusNormal"/>
              <w:jc w:val="center"/>
            </w:pPr>
            <w:bookmarkStart w:id="80" w:name="P425"/>
            <w:bookmarkEnd w:id="80"/>
            <w:r>
              <w:t>12</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r>
              <w:t>Страховые взносы в государственные внебюджетные фонды, начисленные на оплату дополнительных выходных дней для ухода за детьми-инвалидами</w:t>
            </w:r>
          </w:p>
        </w:tc>
        <w:tc>
          <w:tcPr>
            <w:tcW w:w="965" w:type="dxa"/>
          </w:tcPr>
          <w:p w:rsidR="004C10F2" w:rsidRDefault="004C10F2">
            <w:pPr>
              <w:pStyle w:val="ConsPlusNormal"/>
              <w:jc w:val="center"/>
            </w:pPr>
            <w:bookmarkStart w:id="81" w:name="P430"/>
            <w:bookmarkEnd w:id="81"/>
            <w:r>
              <w:t>13</w:t>
            </w:r>
          </w:p>
        </w:tc>
        <w:tc>
          <w:tcPr>
            <w:tcW w:w="1078" w:type="dxa"/>
          </w:tcPr>
          <w:p w:rsidR="004C10F2" w:rsidRDefault="004C10F2">
            <w:pPr>
              <w:pStyle w:val="ConsPlusNormal"/>
              <w:jc w:val="center"/>
            </w:pPr>
            <w:r>
              <w:t>X</w:t>
            </w: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r>
              <w:t>Социальное пособие на погребение или возмещение стоимости гарантированного перечня услуг по погребению</w:t>
            </w:r>
          </w:p>
        </w:tc>
        <w:tc>
          <w:tcPr>
            <w:tcW w:w="965" w:type="dxa"/>
          </w:tcPr>
          <w:p w:rsidR="004C10F2" w:rsidRDefault="004C10F2">
            <w:pPr>
              <w:pStyle w:val="ConsPlusNormal"/>
              <w:jc w:val="center"/>
            </w:pPr>
            <w:bookmarkStart w:id="82" w:name="P435"/>
            <w:bookmarkEnd w:id="82"/>
            <w:r>
              <w:t>14</w:t>
            </w:r>
          </w:p>
        </w:tc>
        <w:tc>
          <w:tcPr>
            <w:tcW w:w="1078" w:type="dxa"/>
          </w:tcPr>
          <w:p w:rsidR="004C10F2" w:rsidRDefault="004C10F2">
            <w:pPr>
              <w:pStyle w:val="ConsPlusNormal"/>
            </w:pP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r>
              <w:t xml:space="preserve">ИТОГО (сумма </w:t>
            </w:r>
            <w:hyperlink w:anchor="P359" w:history="1">
              <w:r>
                <w:rPr>
                  <w:color w:val="0000FF"/>
                </w:rPr>
                <w:t>строк 1</w:t>
              </w:r>
            </w:hyperlink>
            <w:r>
              <w:t xml:space="preserve"> + </w:t>
            </w:r>
            <w:hyperlink w:anchor="P372" w:history="1">
              <w:r>
                <w:rPr>
                  <w:color w:val="0000FF"/>
                </w:rPr>
                <w:t>3</w:t>
              </w:r>
            </w:hyperlink>
            <w:r>
              <w:t xml:space="preserve"> + </w:t>
            </w:r>
            <w:hyperlink w:anchor="P385" w:history="1">
              <w:r>
                <w:rPr>
                  <w:color w:val="0000FF"/>
                </w:rPr>
                <w:t>5</w:t>
              </w:r>
            </w:hyperlink>
            <w:r>
              <w:t xml:space="preserve"> + </w:t>
            </w:r>
            <w:hyperlink w:anchor="P397" w:history="1">
              <w:r>
                <w:rPr>
                  <w:color w:val="0000FF"/>
                </w:rPr>
                <w:t>7</w:t>
              </w:r>
            </w:hyperlink>
            <w:r>
              <w:t xml:space="preserve"> + </w:t>
            </w:r>
            <w:hyperlink w:anchor="P402" w:history="1">
              <w:r>
                <w:rPr>
                  <w:color w:val="0000FF"/>
                </w:rPr>
                <w:t>8</w:t>
              </w:r>
            </w:hyperlink>
            <w:r>
              <w:t xml:space="preserve"> + </w:t>
            </w:r>
            <w:hyperlink w:anchor="P408" w:history="1">
              <w:r>
                <w:rPr>
                  <w:color w:val="0000FF"/>
                </w:rPr>
                <w:t>9</w:t>
              </w:r>
            </w:hyperlink>
            <w:r>
              <w:t xml:space="preserve"> + </w:t>
            </w:r>
            <w:hyperlink w:anchor="P425" w:history="1">
              <w:r>
                <w:rPr>
                  <w:color w:val="0000FF"/>
                </w:rPr>
                <w:t>12</w:t>
              </w:r>
            </w:hyperlink>
            <w:r>
              <w:t xml:space="preserve"> + </w:t>
            </w:r>
            <w:hyperlink w:anchor="P430" w:history="1">
              <w:r>
                <w:rPr>
                  <w:color w:val="0000FF"/>
                </w:rPr>
                <w:t>13</w:t>
              </w:r>
            </w:hyperlink>
            <w:r>
              <w:t xml:space="preserve"> + </w:t>
            </w:r>
            <w:hyperlink w:anchor="P435" w:history="1">
              <w:r>
                <w:rPr>
                  <w:color w:val="0000FF"/>
                </w:rPr>
                <w:t>14</w:t>
              </w:r>
            </w:hyperlink>
            <w:r>
              <w:t>)</w:t>
            </w:r>
          </w:p>
        </w:tc>
        <w:tc>
          <w:tcPr>
            <w:tcW w:w="965" w:type="dxa"/>
          </w:tcPr>
          <w:p w:rsidR="004C10F2" w:rsidRDefault="004C10F2">
            <w:pPr>
              <w:pStyle w:val="ConsPlusNormal"/>
              <w:jc w:val="center"/>
            </w:pPr>
            <w:bookmarkStart w:id="83" w:name="P440"/>
            <w:bookmarkEnd w:id="83"/>
            <w:r>
              <w:t>15</w:t>
            </w:r>
          </w:p>
        </w:tc>
        <w:tc>
          <w:tcPr>
            <w:tcW w:w="1078" w:type="dxa"/>
          </w:tcPr>
          <w:p w:rsidR="004C10F2" w:rsidRDefault="004C10F2">
            <w:pPr>
              <w:pStyle w:val="ConsPlusNormal"/>
              <w:jc w:val="center"/>
            </w:pPr>
            <w:r>
              <w:t>X</w:t>
            </w:r>
          </w:p>
        </w:tc>
        <w:tc>
          <w:tcPr>
            <w:tcW w:w="980" w:type="dxa"/>
          </w:tcPr>
          <w:p w:rsidR="004C10F2" w:rsidRDefault="004C10F2">
            <w:pPr>
              <w:pStyle w:val="ConsPlusNormal"/>
            </w:pPr>
          </w:p>
        </w:tc>
        <w:tc>
          <w:tcPr>
            <w:tcW w:w="1502" w:type="dxa"/>
          </w:tcPr>
          <w:p w:rsidR="004C10F2" w:rsidRDefault="004C10F2">
            <w:pPr>
              <w:pStyle w:val="ConsPlusNormal"/>
            </w:pPr>
          </w:p>
        </w:tc>
      </w:tr>
      <w:tr w:rsidR="004C10F2">
        <w:tc>
          <w:tcPr>
            <w:tcW w:w="5114" w:type="dxa"/>
          </w:tcPr>
          <w:p w:rsidR="004C10F2" w:rsidRDefault="004C10F2">
            <w:pPr>
              <w:pStyle w:val="ConsPlusNormal"/>
            </w:pPr>
            <w:r>
              <w:t>Справочно: начисленные и невыплаченные пособия</w:t>
            </w:r>
          </w:p>
        </w:tc>
        <w:tc>
          <w:tcPr>
            <w:tcW w:w="965" w:type="dxa"/>
          </w:tcPr>
          <w:p w:rsidR="004C10F2" w:rsidRDefault="004C10F2">
            <w:pPr>
              <w:pStyle w:val="ConsPlusNormal"/>
              <w:jc w:val="center"/>
            </w:pPr>
            <w:bookmarkStart w:id="84" w:name="P445"/>
            <w:bookmarkEnd w:id="84"/>
            <w:r>
              <w:t>16</w:t>
            </w:r>
          </w:p>
        </w:tc>
        <w:tc>
          <w:tcPr>
            <w:tcW w:w="1078" w:type="dxa"/>
          </w:tcPr>
          <w:p w:rsidR="004C10F2" w:rsidRDefault="004C10F2">
            <w:pPr>
              <w:pStyle w:val="ConsPlusNormal"/>
              <w:jc w:val="center"/>
            </w:pPr>
            <w:r>
              <w:t>X</w:t>
            </w:r>
          </w:p>
        </w:tc>
        <w:tc>
          <w:tcPr>
            <w:tcW w:w="980" w:type="dxa"/>
          </w:tcPr>
          <w:p w:rsidR="004C10F2" w:rsidRDefault="004C10F2">
            <w:pPr>
              <w:pStyle w:val="ConsPlusNormal"/>
            </w:pPr>
          </w:p>
        </w:tc>
        <w:tc>
          <w:tcPr>
            <w:tcW w:w="1502"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85" w:name="P457"/>
      <w:bookmarkEnd w:id="85"/>
      <w:r>
        <w:t xml:space="preserve">    </w:t>
      </w:r>
      <w:hyperlink w:anchor="P542" w:history="1">
        <w:r>
          <w:rPr>
            <w:color w:val="0000FF"/>
          </w:rPr>
          <w:t>&lt;*&gt;</w:t>
        </w:r>
      </w:hyperlink>
      <w:r>
        <w:t xml:space="preserve"> Евразийский экономический союз.</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86" w:name="P466"/>
      <w:bookmarkEnd w:id="86"/>
      <w:r>
        <w:t xml:space="preserve">                                                                  Таблица 3</w:t>
      </w:r>
    </w:p>
    <w:p w:rsidR="004C10F2" w:rsidRDefault="004C10F2">
      <w:pPr>
        <w:pStyle w:val="ConsPlusNonformat"/>
        <w:jc w:val="both"/>
      </w:pPr>
    </w:p>
    <w:p w:rsidR="004C10F2" w:rsidRDefault="004C10F2">
      <w:pPr>
        <w:pStyle w:val="ConsPlusNonformat"/>
        <w:jc w:val="both"/>
      </w:pPr>
      <w:bookmarkStart w:id="87" w:name="P468"/>
      <w:bookmarkEnd w:id="87"/>
      <w:r>
        <w:t xml:space="preserve">               РАСЧЕТ БАЗЫ ДЛЯ НАЧИСЛЕНИЯ СТРАХОВЫХ ВЗНОСОВ</w:t>
      </w:r>
    </w:p>
    <w:p w:rsidR="004C10F2" w:rsidRDefault="004C10F2">
      <w:pPr>
        <w:pStyle w:val="ConsPlusNonformat"/>
        <w:jc w:val="both"/>
      </w:pPr>
    </w:p>
    <w:p w:rsidR="004C10F2" w:rsidRDefault="004C10F2">
      <w:pPr>
        <w:pStyle w:val="ConsPlusNonformat"/>
        <w:jc w:val="both"/>
      </w:pPr>
      <w:r>
        <w:t xml:space="preserve">                                                                (руб. коп.)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30"/>
        <w:gridCol w:w="840"/>
        <w:gridCol w:w="1175"/>
        <w:gridCol w:w="1098"/>
        <w:gridCol w:w="1098"/>
        <w:gridCol w:w="1098"/>
      </w:tblGrid>
      <w:tr w:rsidR="004C10F2">
        <w:tc>
          <w:tcPr>
            <w:tcW w:w="4330" w:type="dxa"/>
            <w:vMerge w:val="restart"/>
          </w:tcPr>
          <w:p w:rsidR="004C10F2" w:rsidRDefault="004C10F2">
            <w:pPr>
              <w:pStyle w:val="ConsPlusNormal"/>
              <w:jc w:val="center"/>
            </w:pPr>
            <w:r>
              <w:t>Наименование показателя</w:t>
            </w:r>
          </w:p>
        </w:tc>
        <w:tc>
          <w:tcPr>
            <w:tcW w:w="840" w:type="dxa"/>
            <w:vMerge w:val="restart"/>
          </w:tcPr>
          <w:p w:rsidR="004C10F2" w:rsidRDefault="004C10F2">
            <w:pPr>
              <w:pStyle w:val="ConsPlusNormal"/>
              <w:jc w:val="center"/>
            </w:pPr>
            <w:r>
              <w:t>Код строки</w:t>
            </w:r>
          </w:p>
        </w:tc>
        <w:tc>
          <w:tcPr>
            <w:tcW w:w="1175" w:type="dxa"/>
            <w:vMerge w:val="restart"/>
          </w:tcPr>
          <w:p w:rsidR="004C10F2" w:rsidRDefault="004C10F2">
            <w:pPr>
              <w:pStyle w:val="ConsPlusNormal"/>
              <w:jc w:val="center"/>
            </w:pPr>
            <w:r>
              <w:t>Всего с начала расчетного периода</w:t>
            </w:r>
          </w:p>
        </w:tc>
        <w:tc>
          <w:tcPr>
            <w:tcW w:w="3294" w:type="dxa"/>
            <w:gridSpan w:val="3"/>
          </w:tcPr>
          <w:p w:rsidR="004C10F2" w:rsidRDefault="004C10F2">
            <w:pPr>
              <w:pStyle w:val="ConsPlusNormal"/>
              <w:jc w:val="center"/>
            </w:pPr>
            <w:r>
              <w:t>В том числе за последние три месяца отчетного периода</w:t>
            </w:r>
          </w:p>
        </w:tc>
      </w:tr>
      <w:tr w:rsidR="004C10F2">
        <w:tc>
          <w:tcPr>
            <w:tcW w:w="4330" w:type="dxa"/>
            <w:vMerge/>
          </w:tcPr>
          <w:p w:rsidR="004C10F2" w:rsidRDefault="004C10F2"/>
        </w:tc>
        <w:tc>
          <w:tcPr>
            <w:tcW w:w="840" w:type="dxa"/>
            <w:vMerge/>
          </w:tcPr>
          <w:p w:rsidR="004C10F2" w:rsidRDefault="004C10F2"/>
        </w:tc>
        <w:tc>
          <w:tcPr>
            <w:tcW w:w="1175" w:type="dxa"/>
            <w:vMerge/>
          </w:tcPr>
          <w:p w:rsidR="004C10F2" w:rsidRDefault="004C10F2"/>
        </w:tc>
        <w:tc>
          <w:tcPr>
            <w:tcW w:w="1098" w:type="dxa"/>
          </w:tcPr>
          <w:p w:rsidR="004C10F2" w:rsidRDefault="004C10F2">
            <w:pPr>
              <w:pStyle w:val="ConsPlusNormal"/>
              <w:jc w:val="center"/>
            </w:pPr>
            <w:r>
              <w:t>1 месяц</w:t>
            </w:r>
          </w:p>
        </w:tc>
        <w:tc>
          <w:tcPr>
            <w:tcW w:w="1098" w:type="dxa"/>
          </w:tcPr>
          <w:p w:rsidR="004C10F2" w:rsidRDefault="004C10F2">
            <w:pPr>
              <w:pStyle w:val="ConsPlusNormal"/>
              <w:jc w:val="center"/>
            </w:pPr>
            <w:r>
              <w:t>2 месяц</w:t>
            </w:r>
          </w:p>
        </w:tc>
        <w:tc>
          <w:tcPr>
            <w:tcW w:w="1098" w:type="dxa"/>
          </w:tcPr>
          <w:p w:rsidR="004C10F2" w:rsidRDefault="004C10F2">
            <w:pPr>
              <w:pStyle w:val="ConsPlusNormal"/>
              <w:jc w:val="center"/>
            </w:pPr>
            <w:r>
              <w:t>3 месяц</w:t>
            </w:r>
          </w:p>
        </w:tc>
      </w:tr>
      <w:tr w:rsidR="004C10F2">
        <w:tc>
          <w:tcPr>
            <w:tcW w:w="4330" w:type="dxa"/>
          </w:tcPr>
          <w:p w:rsidR="004C10F2" w:rsidRDefault="004C10F2">
            <w:pPr>
              <w:pStyle w:val="ConsPlusNormal"/>
              <w:jc w:val="center"/>
            </w:pPr>
            <w:r>
              <w:t>1</w:t>
            </w:r>
          </w:p>
        </w:tc>
        <w:tc>
          <w:tcPr>
            <w:tcW w:w="840" w:type="dxa"/>
          </w:tcPr>
          <w:p w:rsidR="004C10F2" w:rsidRDefault="004C10F2">
            <w:pPr>
              <w:pStyle w:val="ConsPlusNormal"/>
              <w:jc w:val="center"/>
            </w:pPr>
            <w:r>
              <w:t>2</w:t>
            </w:r>
          </w:p>
        </w:tc>
        <w:tc>
          <w:tcPr>
            <w:tcW w:w="1175" w:type="dxa"/>
          </w:tcPr>
          <w:p w:rsidR="004C10F2" w:rsidRDefault="004C10F2">
            <w:pPr>
              <w:pStyle w:val="ConsPlusNormal"/>
              <w:jc w:val="center"/>
            </w:pPr>
            <w:r>
              <w:t>3</w:t>
            </w:r>
          </w:p>
        </w:tc>
        <w:tc>
          <w:tcPr>
            <w:tcW w:w="1098" w:type="dxa"/>
          </w:tcPr>
          <w:p w:rsidR="004C10F2" w:rsidRDefault="004C10F2">
            <w:pPr>
              <w:pStyle w:val="ConsPlusNormal"/>
              <w:jc w:val="center"/>
            </w:pPr>
            <w:r>
              <w:t>4</w:t>
            </w:r>
          </w:p>
        </w:tc>
        <w:tc>
          <w:tcPr>
            <w:tcW w:w="1098" w:type="dxa"/>
          </w:tcPr>
          <w:p w:rsidR="004C10F2" w:rsidRDefault="004C10F2">
            <w:pPr>
              <w:pStyle w:val="ConsPlusNormal"/>
              <w:jc w:val="center"/>
            </w:pPr>
            <w:r>
              <w:t>5</w:t>
            </w:r>
          </w:p>
        </w:tc>
        <w:tc>
          <w:tcPr>
            <w:tcW w:w="1098" w:type="dxa"/>
          </w:tcPr>
          <w:p w:rsidR="004C10F2" w:rsidRDefault="004C10F2">
            <w:pPr>
              <w:pStyle w:val="ConsPlusNormal"/>
              <w:jc w:val="center"/>
            </w:pPr>
            <w:r>
              <w:t>6</w:t>
            </w:r>
          </w:p>
        </w:tc>
      </w:tr>
      <w:tr w:rsidR="004C10F2">
        <w:tc>
          <w:tcPr>
            <w:tcW w:w="4330" w:type="dxa"/>
          </w:tcPr>
          <w:p w:rsidR="004C10F2" w:rsidRDefault="004C10F2">
            <w:pPr>
              <w:pStyle w:val="ConsPlusNormal"/>
            </w:pPr>
            <w:r>
              <w:t xml:space="preserve">Суммы выплат и иных вознаграждений, начисленных в пользу физических лиц в соответствии со </w:t>
            </w:r>
            <w:hyperlink r:id="rId9" w:history="1">
              <w:r>
                <w:rPr>
                  <w:color w:val="0000FF"/>
                </w:rPr>
                <w:t>статьей 7</w:t>
              </w:r>
            </w:hyperlink>
            <w:r>
              <w:t xml:space="preserve"> Федерального закона от 24 июля 2009 г. N 212-ФЗ и в соответствии с международными договорами</w:t>
            </w:r>
          </w:p>
        </w:tc>
        <w:tc>
          <w:tcPr>
            <w:tcW w:w="840" w:type="dxa"/>
          </w:tcPr>
          <w:p w:rsidR="004C10F2" w:rsidRDefault="004C10F2">
            <w:pPr>
              <w:pStyle w:val="ConsPlusNormal"/>
              <w:jc w:val="center"/>
            </w:pPr>
            <w:bookmarkStart w:id="88" w:name="P485"/>
            <w:bookmarkEnd w:id="88"/>
            <w:r>
              <w:t>1</w:t>
            </w:r>
          </w:p>
        </w:tc>
        <w:tc>
          <w:tcPr>
            <w:tcW w:w="1175"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r>
      <w:tr w:rsidR="004C10F2">
        <w:tc>
          <w:tcPr>
            <w:tcW w:w="4330" w:type="dxa"/>
          </w:tcPr>
          <w:p w:rsidR="004C10F2" w:rsidRDefault="004C10F2">
            <w:pPr>
              <w:pStyle w:val="ConsPlusNormal"/>
            </w:pPr>
            <w:r>
              <w:t xml:space="preserve">Суммы, не подлежащие обложению страховыми взносами в соответствии со </w:t>
            </w:r>
            <w:hyperlink r:id="rId10" w:history="1">
              <w:r>
                <w:rPr>
                  <w:color w:val="0000FF"/>
                </w:rPr>
                <w:t>статьей 9</w:t>
              </w:r>
            </w:hyperlink>
            <w:r>
              <w:t xml:space="preserve"> Федерального закона от 24 июля 2009 г. N 212-ФЗ и в соответствии с международными договорами</w:t>
            </w:r>
          </w:p>
        </w:tc>
        <w:tc>
          <w:tcPr>
            <w:tcW w:w="840" w:type="dxa"/>
          </w:tcPr>
          <w:p w:rsidR="004C10F2" w:rsidRDefault="004C10F2">
            <w:pPr>
              <w:pStyle w:val="ConsPlusNormal"/>
              <w:jc w:val="center"/>
            </w:pPr>
            <w:bookmarkStart w:id="89" w:name="P491"/>
            <w:bookmarkEnd w:id="89"/>
            <w:r>
              <w:t>2</w:t>
            </w:r>
          </w:p>
        </w:tc>
        <w:tc>
          <w:tcPr>
            <w:tcW w:w="1175"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r>
      <w:tr w:rsidR="004C10F2">
        <w:tc>
          <w:tcPr>
            <w:tcW w:w="4330" w:type="dxa"/>
          </w:tcPr>
          <w:p w:rsidR="004C10F2" w:rsidRDefault="004C10F2">
            <w:pPr>
              <w:pStyle w:val="ConsPlusNormal"/>
            </w:pPr>
            <w:r>
              <w:lastRenderedPageBreak/>
              <w:t xml:space="preserve">Суммы, превышающие предельную величину базы для начисления страховых взносов, установленную в соответствии со </w:t>
            </w:r>
            <w:hyperlink r:id="rId11" w:history="1">
              <w:r>
                <w:rPr>
                  <w:color w:val="0000FF"/>
                </w:rPr>
                <w:t>статьей 8</w:t>
              </w:r>
            </w:hyperlink>
            <w:r>
              <w:t xml:space="preserve"> Федерального закона от 24 июля 2009 г. N 212-ФЗ</w:t>
            </w:r>
          </w:p>
        </w:tc>
        <w:tc>
          <w:tcPr>
            <w:tcW w:w="840" w:type="dxa"/>
          </w:tcPr>
          <w:p w:rsidR="004C10F2" w:rsidRDefault="004C10F2">
            <w:pPr>
              <w:pStyle w:val="ConsPlusNormal"/>
              <w:jc w:val="center"/>
            </w:pPr>
            <w:bookmarkStart w:id="90" w:name="P497"/>
            <w:bookmarkEnd w:id="90"/>
            <w:r>
              <w:t>3</w:t>
            </w:r>
          </w:p>
        </w:tc>
        <w:tc>
          <w:tcPr>
            <w:tcW w:w="1175"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r>
      <w:tr w:rsidR="004C10F2">
        <w:tc>
          <w:tcPr>
            <w:tcW w:w="4330" w:type="dxa"/>
          </w:tcPr>
          <w:p w:rsidR="004C10F2" w:rsidRDefault="004C10F2">
            <w:pPr>
              <w:pStyle w:val="ConsPlusNormal"/>
            </w:pPr>
            <w:r>
              <w:t>Итого база для начисления страховых взносов</w:t>
            </w:r>
          </w:p>
          <w:p w:rsidR="004C10F2" w:rsidRDefault="004C10F2">
            <w:pPr>
              <w:pStyle w:val="ConsPlusNormal"/>
            </w:pPr>
            <w:r>
              <w:t>(</w:t>
            </w:r>
            <w:hyperlink w:anchor="P485" w:history="1">
              <w:r>
                <w:rPr>
                  <w:color w:val="0000FF"/>
                </w:rPr>
                <w:t>стр. 1</w:t>
              </w:r>
            </w:hyperlink>
            <w:r>
              <w:t xml:space="preserve"> - </w:t>
            </w:r>
            <w:hyperlink w:anchor="P491" w:history="1">
              <w:r>
                <w:rPr>
                  <w:color w:val="0000FF"/>
                </w:rPr>
                <w:t>стр. 2</w:t>
              </w:r>
            </w:hyperlink>
            <w:r>
              <w:t xml:space="preserve"> - </w:t>
            </w:r>
            <w:hyperlink w:anchor="P497" w:history="1">
              <w:r>
                <w:rPr>
                  <w:color w:val="0000FF"/>
                </w:rPr>
                <w:t>стр. 3</w:t>
              </w:r>
            </w:hyperlink>
            <w:r>
              <w:t>)</w:t>
            </w:r>
          </w:p>
        </w:tc>
        <w:tc>
          <w:tcPr>
            <w:tcW w:w="840" w:type="dxa"/>
          </w:tcPr>
          <w:p w:rsidR="004C10F2" w:rsidRDefault="004C10F2">
            <w:pPr>
              <w:pStyle w:val="ConsPlusNormal"/>
              <w:jc w:val="center"/>
            </w:pPr>
            <w:bookmarkStart w:id="91" w:name="P504"/>
            <w:bookmarkEnd w:id="91"/>
            <w:r>
              <w:t>4</w:t>
            </w:r>
          </w:p>
        </w:tc>
        <w:tc>
          <w:tcPr>
            <w:tcW w:w="1175"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r>
      <w:tr w:rsidR="004C10F2">
        <w:tc>
          <w:tcPr>
            <w:tcW w:w="4330" w:type="dxa"/>
          </w:tcPr>
          <w:p w:rsidR="004C10F2" w:rsidRDefault="004C10F2">
            <w:pPr>
              <w:pStyle w:val="ConsPlusNormal"/>
            </w:pPr>
            <w:r>
              <w:t>из них:</w:t>
            </w:r>
          </w:p>
          <w:p w:rsidR="004C10F2" w:rsidRDefault="004C10F2">
            <w:pPr>
              <w:pStyle w:val="ConsPlusNormal"/>
            </w:pPr>
            <w:r>
              <w:t xml:space="preserve">сумма выплат и иных вознаграждений, производимых аптечными организациями и индивидуальными предпринимателями, имеющими лицензию на фармацевтическую деятельность, физическим лицам, которые в соответствии с Федеральным </w:t>
            </w:r>
            <w:hyperlink r:id="rId12" w:history="1">
              <w:r>
                <w:rPr>
                  <w:color w:val="0000FF"/>
                </w:rPr>
                <w:t>законом</w:t>
              </w:r>
            </w:hyperlink>
            <w:r>
              <w:t xml:space="preserve"> от 21 ноября 2011 года N 323-ФЗ "Об основах охраны здоровья граждан в Российской Федерации" </w:t>
            </w:r>
            <w:hyperlink w:anchor="P542" w:history="1">
              <w:r>
                <w:rPr>
                  <w:color w:val="0000FF"/>
                </w:rPr>
                <w:t>&lt;*&gt;</w:t>
              </w:r>
            </w:hyperlink>
            <w:r>
              <w:t xml:space="preserve"> имеют право на занятие фармацевтической деятельностью или допущены к ее осуществлению</w:t>
            </w:r>
          </w:p>
        </w:tc>
        <w:tc>
          <w:tcPr>
            <w:tcW w:w="840" w:type="dxa"/>
          </w:tcPr>
          <w:p w:rsidR="004C10F2" w:rsidRDefault="004C10F2">
            <w:pPr>
              <w:pStyle w:val="ConsPlusNormal"/>
              <w:jc w:val="center"/>
            </w:pPr>
            <w:bookmarkStart w:id="92" w:name="P511"/>
            <w:bookmarkEnd w:id="92"/>
            <w:r>
              <w:t>5</w:t>
            </w:r>
          </w:p>
        </w:tc>
        <w:tc>
          <w:tcPr>
            <w:tcW w:w="1175"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r>
      <w:tr w:rsidR="004C10F2">
        <w:tc>
          <w:tcPr>
            <w:tcW w:w="4330" w:type="dxa"/>
          </w:tcPr>
          <w:p w:rsidR="004C10F2" w:rsidRDefault="004C10F2">
            <w:pPr>
              <w:pStyle w:val="ConsPlusNormal"/>
            </w:pPr>
            <w:r>
              <w:t>сумма выплат и иных вознаграждений членам экипажей судов, зарегистрированных в Российском международном реестре судов, за исполнение трудовых обязанностей члена экипажа судна</w:t>
            </w:r>
          </w:p>
        </w:tc>
        <w:tc>
          <w:tcPr>
            <w:tcW w:w="840" w:type="dxa"/>
          </w:tcPr>
          <w:p w:rsidR="004C10F2" w:rsidRDefault="004C10F2">
            <w:pPr>
              <w:pStyle w:val="ConsPlusNormal"/>
              <w:jc w:val="center"/>
            </w:pPr>
            <w:bookmarkStart w:id="93" w:name="P517"/>
            <w:bookmarkEnd w:id="93"/>
            <w:r>
              <w:t>6</w:t>
            </w:r>
          </w:p>
        </w:tc>
        <w:tc>
          <w:tcPr>
            <w:tcW w:w="1175"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r>
      <w:tr w:rsidR="004C10F2">
        <w:tc>
          <w:tcPr>
            <w:tcW w:w="4330" w:type="dxa"/>
          </w:tcPr>
          <w:p w:rsidR="004C10F2" w:rsidRDefault="004C10F2">
            <w:pPr>
              <w:pStyle w:val="ConsPlusNormal"/>
            </w:pPr>
            <w:r>
              <w:t xml:space="preserve">сумма выплат и иных вознаграждений, </w:t>
            </w:r>
            <w:r>
              <w:lastRenderedPageBreak/>
              <w:t xml:space="preserve">начисленных в пользу физических лиц, занятых в виде экономической деятельности, указанном в патенте, за исключением индивидуальных предпринимателей, осуществляющих виды предпринимательской деятельности, указанные в </w:t>
            </w:r>
            <w:hyperlink r:id="rId13" w:history="1">
              <w:r>
                <w:rPr>
                  <w:color w:val="0000FF"/>
                </w:rPr>
                <w:t>подпунктах 19</w:t>
              </w:r>
            </w:hyperlink>
            <w:r>
              <w:t xml:space="preserve">, </w:t>
            </w:r>
            <w:hyperlink r:id="rId14" w:history="1">
              <w:r>
                <w:rPr>
                  <w:color w:val="0000FF"/>
                </w:rPr>
                <w:t>45</w:t>
              </w:r>
            </w:hyperlink>
            <w:r>
              <w:t xml:space="preserve"> - </w:t>
            </w:r>
            <w:hyperlink r:id="rId15" w:history="1">
              <w:r>
                <w:rPr>
                  <w:color w:val="0000FF"/>
                </w:rPr>
                <w:t>47 пункта 2 статьи 346.43</w:t>
              </w:r>
            </w:hyperlink>
            <w:r>
              <w:t xml:space="preserve"> Налогового кодекса Российской Федерации</w:t>
            </w:r>
          </w:p>
        </w:tc>
        <w:tc>
          <w:tcPr>
            <w:tcW w:w="840" w:type="dxa"/>
          </w:tcPr>
          <w:p w:rsidR="004C10F2" w:rsidRDefault="004C10F2">
            <w:pPr>
              <w:pStyle w:val="ConsPlusNormal"/>
              <w:jc w:val="center"/>
            </w:pPr>
            <w:bookmarkStart w:id="94" w:name="P523"/>
            <w:bookmarkEnd w:id="94"/>
            <w:r>
              <w:lastRenderedPageBreak/>
              <w:t>7</w:t>
            </w:r>
          </w:p>
        </w:tc>
        <w:tc>
          <w:tcPr>
            <w:tcW w:w="1175"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r>
      <w:tr w:rsidR="004C10F2">
        <w:tc>
          <w:tcPr>
            <w:tcW w:w="4330" w:type="dxa"/>
          </w:tcPr>
          <w:p w:rsidR="004C10F2" w:rsidRDefault="004C10F2">
            <w:pPr>
              <w:pStyle w:val="ConsPlusNormal"/>
            </w:pPr>
            <w:r>
              <w:lastRenderedPageBreak/>
              <w:t>сумма выплат и иных вознаграждений, начисленных в пользу иностранных граждан и лиц без гражданства, временно пребывающих в Российской Федерации, кроме лиц, являющихся гражданами государств - членов ЕАЭС</w:t>
            </w:r>
          </w:p>
        </w:tc>
        <w:tc>
          <w:tcPr>
            <w:tcW w:w="840" w:type="dxa"/>
          </w:tcPr>
          <w:p w:rsidR="004C10F2" w:rsidRDefault="004C10F2">
            <w:pPr>
              <w:pStyle w:val="ConsPlusNormal"/>
              <w:jc w:val="center"/>
            </w:pPr>
            <w:bookmarkStart w:id="95" w:name="P529"/>
            <w:bookmarkEnd w:id="95"/>
            <w:r>
              <w:t>8</w:t>
            </w:r>
          </w:p>
        </w:tc>
        <w:tc>
          <w:tcPr>
            <w:tcW w:w="1175"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c>
          <w:tcPr>
            <w:tcW w:w="1098"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96" w:name="P542"/>
      <w:bookmarkEnd w:id="96"/>
      <w:r>
        <w:t xml:space="preserve">    &lt;*&gt;  Собрание  законодательства  Российской  Федерации, 2011, N 48, ст.</w:t>
      </w:r>
    </w:p>
    <w:p w:rsidR="004C10F2" w:rsidRDefault="004C10F2">
      <w:pPr>
        <w:pStyle w:val="ConsPlusNonformat"/>
        <w:jc w:val="both"/>
      </w:pPr>
      <w:r>
        <w:t>6724;  2012,  N 26, ст. 3442; N 26, ст. 3446; 2013, N 27, ст. 3459, 3477; N</w:t>
      </w:r>
    </w:p>
    <w:p w:rsidR="004C10F2" w:rsidRDefault="004C10F2">
      <w:pPr>
        <w:pStyle w:val="ConsPlusNonformat"/>
        <w:jc w:val="both"/>
      </w:pPr>
      <w:r>
        <w:t>30,  ст.  4038; N 39, ст. 4883; N 48, ст. 6165; N 52, ст. 6951; 2014, N 23,</w:t>
      </w:r>
    </w:p>
    <w:p w:rsidR="004C10F2" w:rsidRDefault="004C10F2">
      <w:pPr>
        <w:pStyle w:val="ConsPlusNonformat"/>
        <w:jc w:val="both"/>
      </w:pPr>
      <w:r>
        <w:t>ст.  2930;  N  30,  ст.  4106, 4244, 4247, 4257; N 43, ст.  5798, N 49, ст.</w:t>
      </w:r>
    </w:p>
    <w:p w:rsidR="004C10F2" w:rsidRDefault="004C10F2">
      <w:pPr>
        <w:pStyle w:val="ConsPlusNonformat"/>
        <w:jc w:val="both"/>
      </w:pPr>
      <w:r>
        <w:t>6927, 6928; 2015, N 1, ст. 85.</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lastRenderedPageBreak/>
        <w:t xml:space="preserve">                        └─┴─┴─┴─┴─┘</w:t>
      </w:r>
    </w:p>
    <w:p w:rsidR="004C10F2" w:rsidRDefault="004C10F2">
      <w:pPr>
        <w:pStyle w:val="ConsPlusNonformat"/>
        <w:jc w:val="both"/>
      </w:pPr>
    </w:p>
    <w:p w:rsidR="004C10F2" w:rsidRDefault="004C10F2">
      <w:pPr>
        <w:pStyle w:val="ConsPlusNonformat"/>
        <w:jc w:val="both"/>
      </w:pPr>
      <w:bookmarkStart w:id="97" w:name="P555"/>
      <w:bookmarkEnd w:id="97"/>
      <w:r>
        <w:t xml:space="preserve">                                                                Таблица 3.1</w:t>
      </w:r>
    </w:p>
    <w:p w:rsidR="004C10F2" w:rsidRDefault="004C10F2">
      <w:pPr>
        <w:pStyle w:val="ConsPlusNonformat"/>
        <w:jc w:val="both"/>
      </w:pPr>
    </w:p>
    <w:p w:rsidR="004C10F2" w:rsidRDefault="004C10F2">
      <w:pPr>
        <w:pStyle w:val="ConsPlusNonformat"/>
        <w:jc w:val="both"/>
      </w:pPr>
      <w:bookmarkStart w:id="98" w:name="P557"/>
      <w:bookmarkEnd w:id="98"/>
      <w:r>
        <w:t xml:space="preserve">        СВЕДЕНИЯ ОБ ИНОСТРАННЫХ ГРАЖДАНАХ И ЛИЦАХ БЕЗ ГРАЖДАНСТВА,</w:t>
      </w:r>
    </w:p>
    <w:p w:rsidR="004C10F2" w:rsidRDefault="004C10F2">
      <w:pPr>
        <w:pStyle w:val="ConsPlusNonformat"/>
        <w:jc w:val="both"/>
      </w:pPr>
      <w:r>
        <w:t xml:space="preserve">                ВРЕМЕННО ПРЕБЫВАЮЩИХ В РОССИЙСКОЙ ФЕДЕРАЦИИ</w:t>
      </w:r>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4522"/>
        <w:gridCol w:w="1471"/>
        <w:gridCol w:w="1471"/>
        <w:gridCol w:w="1471"/>
      </w:tblGrid>
      <w:tr w:rsidR="004C10F2">
        <w:tc>
          <w:tcPr>
            <w:tcW w:w="704" w:type="dxa"/>
          </w:tcPr>
          <w:p w:rsidR="004C10F2" w:rsidRDefault="004C10F2">
            <w:pPr>
              <w:pStyle w:val="ConsPlusNormal"/>
              <w:jc w:val="center"/>
            </w:pPr>
            <w:r>
              <w:t>N п/п</w:t>
            </w:r>
          </w:p>
        </w:tc>
        <w:tc>
          <w:tcPr>
            <w:tcW w:w="4522" w:type="dxa"/>
          </w:tcPr>
          <w:p w:rsidR="004C10F2" w:rsidRDefault="004C10F2">
            <w:pPr>
              <w:pStyle w:val="ConsPlusNormal"/>
              <w:jc w:val="center"/>
            </w:pPr>
            <w:r>
              <w:t>ФИО (последнее при наличии) физического лица - иностранного гражданина или лица без гражданства</w:t>
            </w:r>
          </w:p>
        </w:tc>
        <w:tc>
          <w:tcPr>
            <w:tcW w:w="1471" w:type="dxa"/>
          </w:tcPr>
          <w:p w:rsidR="004C10F2" w:rsidRDefault="004C10F2">
            <w:pPr>
              <w:pStyle w:val="ConsPlusNormal"/>
              <w:jc w:val="center"/>
            </w:pPr>
            <w:r>
              <w:t>ИНН</w:t>
            </w:r>
          </w:p>
        </w:tc>
        <w:tc>
          <w:tcPr>
            <w:tcW w:w="1471" w:type="dxa"/>
          </w:tcPr>
          <w:p w:rsidR="004C10F2" w:rsidRDefault="004C10F2">
            <w:pPr>
              <w:pStyle w:val="ConsPlusNormal"/>
              <w:jc w:val="center"/>
            </w:pPr>
            <w:r>
              <w:t>СНИЛС N</w:t>
            </w:r>
          </w:p>
        </w:tc>
        <w:tc>
          <w:tcPr>
            <w:tcW w:w="1471" w:type="dxa"/>
          </w:tcPr>
          <w:p w:rsidR="004C10F2" w:rsidRDefault="004C10F2">
            <w:pPr>
              <w:pStyle w:val="ConsPlusNormal"/>
              <w:jc w:val="center"/>
            </w:pPr>
            <w:r>
              <w:t>Гражданство</w:t>
            </w:r>
          </w:p>
        </w:tc>
      </w:tr>
      <w:tr w:rsidR="004C10F2">
        <w:tc>
          <w:tcPr>
            <w:tcW w:w="704" w:type="dxa"/>
          </w:tcPr>
          <w:p w:rsidR="004C10F2" w:rsidRDefault="004C10F2">
            <w:pPr>
              <w:pStyle w:val="ConsPlusNormal"/>
              <w:jc w:val="center"/>
            </w:pPr>
            <w:r>
              <w:t>1</w:t>
            </w:r>
          </w:p>
        </w:tc>
        <w:tc>
          <w:tcPr>
            <w:tcW w:w="4522" w:type="dxa"/>
          </w:tcPr>
          <w:p w:rsidR="004C10F2" w:rsidRDefault="004C10F2">
            <w:pPr>
              <w:pStyle w:val="ConsPlusNormal"/>
              <w:jc w:val="center"/>
            </w:pPr>
            <w:r>
              <w:t>2</w:t>
            </w:r>
          </w:p>
        </w:tc>
        <w:tc>
          <w:tcPr>
            <w:tcW w:w="1471" w:type="dxa"/>
          </w:tcPr>
          <w:p w:rsidR="004C10F2" w:rsidRDefault="004C10F2">
            <w:pPr>
              <w:pStyle w:val="ConsPlusNormal"/>
              <w:jc w:val="center"/>
            </w:pPr>
            <w:bookmarkStart w:id="99" w:name="P567"/>
            <w:bookmarkEnd w:id="99"/>
            <w:r>
              <w:t>3</w:t>
            </w:r>
          </w:p>
        </w:tc>
        <w:tc>
          <w:tcPr>
            <w:tcW w:w="1471" w:type="dxa"/>
          </w:tcPr>
          <w:p w:rsidR="004C10F2" w:rsidRDefault="004C10F2">
            <w:pPr>
              <w:pStyle w:val="ConsPlusNormal"/>
              <w:jc w:val="center"/>
            </w:pPr>
            <w:r>
              <w:t>4</w:t>
            </w:r>
          </w:p>
        </w:tc>
        <w:tc>
          <w:tcPr>
            <w:tcW w:w="1471" w:type="dxa"/>
          </w:tcPr>
          <w:p w:rsidR="004C10F2" w:rsidRDefault="004C10F2">
            <w:pPr>
              <w:pStyle w:val="ConsPlusNormal"/>
              <w:jc w:val="center"/>
            </w:pPr>
            <w:bookmarkStart w:id="100" w:name="P569"/>
            <w:bookmarkEnd w:id="100"/>
            <w:r>
              <w:t>5</w:t>
            </w:r>
          </w:p>
        </w:tc>
      </w:tr>
      <w:tr w:rsidR="004C10F2">
        <w:tc>
          <w:tcPr>
            <w:tcW w:w="704" w:type="dxa"/>
          </w:tcPr>
          <w:p w:rsidR="004C10F2" w:rsidRDefault="004C10F2">
            <w:pPr>
              <w:pStyle w:val="ConsPlusNormal"/>
            </w:pPr>
          </w:p>
        </w:tc>
        <w:tc>
          <w:tcPr>
            <w:tcW w:w="4522"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r>
      <w:tr w:rsidR="004C10F2">
        <w:tc>
          <w:tcPr>
            <w:tcW w:w="704" w:type="dxa"/>
          </w:tcPr>
          <w:p w:rsidR="004C10F2" w:rsidRDefault="004C10F2">
            <w:pPr>
              <w:pStyle w:val="ConsPlusNormal"/>
            </w:pPr>
          </w:p>
        </w:tc>
        <w:tc>
          <w:tcPr>
            <w:tcW w:w="4522"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r>
      <w:tr w:rsidR="004C10F2">
        <w:tc>
          <w:tcPr>
            <w:tcW w:w="704" w:type="dxa"/>
          </w:tcPr>
          <w:p w:rsidR="004C10F2" w:rsidRDefault="004C10F2">
            <w:pPr>
              <w:pStyle w:val="ConsPlusNormal"/>
            </w:pPr>
          </w:p>
        </w:tc>
        <w:tc>
          <w:tcPr>
            <w:tcW w:w="4522"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r>
      <w:tr w:rsidR="004C10F2">
        <w:tc>
          <w:tcPr>
            <w:tcW w:w="704" w:type="dxa"/>
          </w:tcPr>
          <w:p w:rsidR="004C10F2" w:rsidRDefault="004C10F2">
            <w:pPr>
              <w:pStyle w:val="ConsPlusNormal"/>
            </w:pPr>
          </w:p>
        </w:tc>
        <w:tc>
          <w:tcPr>
            <w:tcW w:w="4522"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r>
      <w:tr w:rsidR="004C10F2">
        <w:tc>
          <w:tcPr>
            <w:tcW w:w="704" w:type="dxa"/>
          </w:tcPr>
          <w:p w:rsidR="004C10F2" w:rsidRDefault="004C10F2">
            <w:pPr>
              <w:pStyle w:val="ConsPlusNormal"/>
            </w:pPr>
          </w:p>
        </w:tc>
        <w:tc>
          <w:tcPr>
            <w:tcW w:w="4522"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c>
          <w:tcPr>
            <w:tcW w:w="1471"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101" w:name="P609"/>
      <w:bookmarkEnd w:id="101"/>
      <w:r>
        <w:t xml:space="preserve">                                                                  Таблица 4</w:t>
      </w:r>
    </w:p>
    <w:p w:rsidR="004C10F2" w:rsidRDefault="004C10F2">
      <w:pPr>
        <w:pStyle w:val="ConsPlusNonformat"/>
        <w:jc w:val="both"/>
      </w:pPr>
    </w:p>
    <w:p w:rsidR="004C10F2" w:rsidRDefault="004C10F2">
      <w:pPr>
        <w:pStyle w:val="ConsPlusNonformat"/>
        <w:jc w:val="both"/>
      </w:pPr>
      <w:bookmarkStart w:id="102" w:name="P611"/>
      <w:bookmarkEnd w:id="102"/>
      <w:r>
        <w:lastRenderedPageBreak/>
        <w:t xml:space="preserve">        РАСЧЕТ СООТВЕТСТВИЯ УСЛОВИЙ НА ПРАВО ПРИМЕНЕНИЯ ПОНИЖЕННОГО</w:t>
      </w:r>
    </w:p>
    <w:p w:rsidR="004C10F2" w:rsidRDefault="004C10F2">
      <w:pPr>
        <w:pStyle w:val="ConsPlusNonformat"/>
        <w:jc w:val="both"/>
      </w:pPr>
      <w:r>
        <w:t xml:space="preserve">         ТАРИФА СТРАХОВЫХ ВЗНОСОВ ПЛАТЕЛЬЩИКАМИ СТРАХОВЫХ ВЗНОСОВ</w:t>
      </w:r>
    </w:p>
    <w:p w:rsidR="004C10F2" w:rsidRDefault="004C10F2">
      <w:pPr>
        <w:pStyle w:val="ConsPlusNonformat"/>
        <w:jc w:val="both"/>
      </w:pPr>
      <w:r>
        <w:t xml:space="preserve">          (СТРАХОВАТЕЛЯМИ), УКАЗАННЫМИ В </w:t>
      </w:r>
      <w:hyperlink r:id="rId16" w:history="1">
        <w:r>
          <w:rPr>
            <w:color w:val="0000FF"/>
          </w:rPr>
          <w:t>ПУНКТЕ 6 ЧАСТИ 1</w:t>
        </w:r>
      </w:hyperlink>
      <w:r>
        <w:t xml:space="preserve"> СТАТЬИ</w:t>
      </w:r>
    </w:p>
    <w:p w:rsidR="004C10F2" w:rsidRDefault="004C10F2">
      <w:pPr>
        <w:pStyle w:val="ConsPlusNonformat"/>
        <w:jc w:val="both"/>
      </w:pPr>
      <w:r>
        <w:t xml:space="preserve">            58 ФЕДЕРАЛЬНОГО ЗАКОНА ОТ 24 ИЮЛЯ 2009 Г. N 212-ФЗ</w:t>
      </w:r>
    </w:p>
    <w:p w:rsidR="004C10F2" w:rsidRDefault="004C10F2">
      <w:pPr>
        <w:pStyle w:val="ConsPlusNonformat"/>
        <w:jc w:val="both"/>
      </w:pPr>
    </w:p>
    <w:p w:rsidR="004C10F2" w:rsidRDefault="004C10F2">
      <w:pPr>
        <w:pStyle w:val="ConsPlusNonformat"/>
        <w:jc w:val="both"/>
      </w:pPr>
      <w:r>
        <w:t xml:space="preserve">          ДЛЯ ОРГАНИЗАЦИЙ, ОСУЩЕСТВЛЯЮЩИХ ДЕЯТЕЛЬНОСТЬ В ОБЛАСТИ</w:t>
      </w:r>
    </w:p>
    <w:p w:rsidR="004C10F2" w:rsidRDefault="004C10F2">
      <w:pPr>
        <w:pStyle w:val="ConsPlusNonformat"/>
        <w:jc w:val="both"/>
      </w:pPr>
      <w:r>
        <w:t xml:space="preserve">          ИНФОРМАЦИОННЫХ ТЕХНОЛОГИЙ (ЗА ИСКЛЮЧЕНИЕМ ОРГАНИЗАЦИЙ,</w:t>
      </w:r>
    </w:p>
    <w:p w:rsidR="004C10F2" w:rsidRDefault="004C10F2">
      <w:pPr>
        <w:pStyle w:val="ConsPlusNonformat"/>
        <w:jc w:val="both"/>
      </w:pPr>
      <w:r>
        <w:t xml:space="preserve">      ЗАКЛЮЧИВШИХ С ОРГАНАМИ УПРАВЛЕНИЯ ОСОБЫМИ ЭКОНОМИЧЕСКИМИ ЗОНАМИ</w:t>
      </w:r>
    </w:p>
    <w:p w:rsidR="004C10F2" w:rsidRDefault="004C10F2">
      <w:pPr>
        <w:pStyle w:val="ConsPlusNonformat"/>
        <w:jc w:val="both"/>
      </w:pPr>
      <w:r>
        <w:t xml:space="preserve">      СОГЛАШЕНИЯ ОБ ОСУЩЕСТВЛЕНИИ ТЕХНИКО-ВНЕДРЕНЧЕСКОЙ ДЕЯТЕЛЬНОСТИ</w:t>
      </w:r>
    </w:p>
    <w:p w:rsidR="004C10F2" w:rsidRDefault="004C10F2">
      <w:pPr>
        <w:pStyle w:val="ConsPlusNonformat"/>
        <w:jc w:val="both"/>
      </w:pPr>
      <w:r>
        <w:t xml:space="preserve">            И ПРОИЗВОДЯЩИХ ВЫПЛАТЫ ФИЗИЧЕСКИМ ЛИЦАМ, РАБОТАЮЩИМ</w:t>
      </w:r>
    </w:p>
    <w:p w:rsidR="004C10F2" w:rsidRDefault="004C10F2">
      <w:pPr>
        <w:pStyle w:val="ConsPlusNonformat"/>
        <w:jc w:val="both"/>
      </w:pPr>
      <w:r>
        <w:t xml:space="preserve">             В ТЕХНИКО-ВНЕДРЕНЧЕСКОЙ ОСОБОЙ ЭКОНОМИЧЕСКОЙ ЗОНЕ</w:t>
      </w:r>
    </w:p>
    <w:p w:rsidR="004C10F2" w:rsidRDefault="004C10F2">
      <w:pPr>
        <w:pStyle w:val="ConsPlusNonformat"/>
        <w:jc w:val="both"/>
      </w:pPr>
      <w:r>
        <w:t xml:space="preserve">                  ИЛИ ПРОМЫШЛЕННО-ПРОИЗВОДСТВЕННОЙ ОСОБОЙ</w:t>
      </w:r>
    </w:p>
    <w:p w:rsidR="004C10F2" w:rsidRDefault="004C10F2">
      <w:pPr>
        <w:pStyle w:val="ConsPlusNonformat"/>
        <w:jc w:val="both"/>
      </w:pPr>
      <w:r>
        <w:t xml:space="preserve">                            ЭКОНОМИЧЕСКОЙ ЗОНЕ)</w:t>
      </w:r>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0"/>
        <w:gridCol w:w="868"/>
        <w:gridCol w:w="2645"/>
        <w:gridCol w:w="2216"/>
      </w:tblGrid>
      <w:tr w:rsidR="004C10F2">
        <w:tc>
          <w:tcPr>
            <w:tcW w:w="3910" w:type="dxa"/>
          </w:tcPr>
          <w:p w:rsidR="004C10F2" w:rsidRDefault="004C10F2">
            <w:pPr>
              <w:pStyle w:val="ConsPlusNormal"/>
              <w:jc w:val="center"/>
            </w:pPr>
            <w:r>
              <w:t>Наименование показателя</w:t>
            </w:r>
          </w:p>
        </w:tc>
        <w:tc>
          <w:tcPr>
            <w:tcW w:w="868" w:type="dxa"/>
          </w:tcPr>
          <w:p w:rsidR="004C10F2" w:rsidRDefault="004C10F2">
            <w:pPr>
              <w:pStyle w:val="ConsPlusNormal"/>
              <w:jc w:val="center"/>
            </w:pPr>
            <w:r>
              <w:t>Код строки</w:t>
            </w:r>
          </w:p>
        </w:tc>
        <w:tc>
          <w:tcPr>
            <w:tcW w:w="2645" w:type="dxa"/>
          </w:tcPr>
          <w:p w:rsidR="004C10F2" w:rsidRDefault="004C10F2">
            <w:pPr>
              <w:pStyle w:val="ConsPlusNormal"/>
              <w:jc w:val="center"/>
            </w:pPr>
            <w:r>
              <w:t>По итогам 9-ти месяцев года, предшествующего текущему расчетному периоду</w:t>
            </w:r>
          </w:p>
        </w:tc>
        <w:tc>
          <w:tcPr>
            <w:tcW w:w="2216" w:type="dxa"/>
          </w:tcPr>
          <w:p w:rsidR="004C10F2" w:rsidRDefault="004C10F2">
            <w:pPr>
              <w:pStyle w:val="ConsPlusNormal"/>
              <w:jc w:val="center"/>
            </w:pPr>
            <w:r>
              <w:t>По итогам текущего отчетного (расчетного) периода</w:t>
            </w:r>
          </w:p>
        </w:tc>
      </w:tr>
      <w:tr w:rsidR="004C10F2">
        <w:tc>
          <w:tcPr>
            <w:tcW w:w="3910" w:type="dxa"/>
          </w:tcPr>
          <w:p w:rsidR="004C10F2" w:rsidRDefault="004C10F2">
            <w:pPr>
              <w:pStyle w:val="ConsPlusNormal"/>
              <w:jc w:val="center"/>
            </w:pPr>
            <w:r>
              <w:t>1</w:t>
            </w:r>
          </w:p>
        </w:tc>
        <w:tc>
          <w:tcPr>
            <w:tcW w:w="868" w:type="dxa"/>
          </w:tcPr>
          <w:p w:rsidR="004C10F2" w:rsidRDefault="004C10F2">
            <w:pPr>
              <w:pStyle w:val="ConsPlusNormal"/>
              <w:jc w:val="center"/>
            </w:pPr>
            <w:r>
              <w:t>2</w:t>
            </w:r>
          </w:p>
        </w:tc>
        <w:tc>
          <w:tcPr>
            <w:tcW w:w="2645" w:type="dxa"/>
          </w:tcPr>
          <w:p w:rsidR="004C10F2" w:rsidRDefault="004C10F2">
            <w:pPr>
              <w:pStyle w:val="ConsPlusNormal"/>
              <w:jc w:val="center"/>
            </w:pPr>
            <w:bookmarkStart w:id="103" w:name="P631"/>
            <w:bookmarkEnd w:id="103"/>
            <w:r>
              <w:t>3</w:t>
            </w:r>
          </w:p>
        </w:tc>
        <w:tc>
          <w:tcPr>
            <w:tcW w:w="2216" w:type="dxa"/>
          </w:tcPr>
          <w:p w:rsidR="004C10F2" w:rsidRDefault="004C10F2">
            <w:pPr>
              <w:pStyle w:val="ConsPlusNormal"/>
              <w:jc w:val="center"/>
            </w:pPr>
            <w:bookmarkStart w:id="104" w:name="P632"/>
            <w:bookmarkEnd w:id="104"/>
            <w:r>
              <w:t>4</w:t>
            </w:r>
          </w:p>
        </w:tc>
      </w:tr>
      <w:tr w:rsidR="004C10F2">
        <w:tc>
          <w:tcPr>
            <w:tcW w:w="3910" w:type="dxa"/>
          </w:tcPr>
          <w:p w:rsidR="004C10F2" w:rsidRDefault="004C10F2">
            <w:pPr>
              <w:pStyle w:val="ConsPlusNormal"/>
            </w:pPr>
            <w:r>
              <w:t>Средняя численность работников/среднесписочная численность работников (чел.)</w:t>
            </w:r>
          </w:p>
        </w:tc>
        <w:tc>
          <w:tcPr>
            <w:tcW w:w="868" w:type="dxa"/>
          </w:tcPr>
          <w:p w:rsidR="004C10F2" w:rsidRDefault="004C10F2">
            <w:pPr>
              <w:pStyle w:val="ConsPlusNormal"/>
              <w:jc w:val="center"/>
            </w:pPr>
            <w:bookmarkStart w:id="105" w:name="P634"/>
            <w:bookmarkEnd w:id="105"/>
            <w:r>
              <w:t>1</w:t>
            </w:r>
          </w:p>
        </w:tc>
        <w:tc>
          <w:tcPr>
            <w:tcW w:w="2645" w:type="dxa"/>
          </w:tcPr>
          <w:p w:rsidR="004C10F2" w:rsidRDefault="004C10F2">
            <w:pPr>
              <w:pStyle w:val="ConsPlusNormal"/>
            </w:pPr>
          </w:p>
        </w:tc>
        <w:tc>
          <w:tcPr>
            <w:tcW w:w="2216" w:type="dxa"/>
          </w:tcPr>
          <w:p w:rsidR="004C10F2" w:rsidRDefault="004C10F2">
            <w:pPr>
              <w:pStyle w:val="ConsPlusNormal"/>
            </w:pPr>
          </w:p>
        </w:tc>
      </w:tr>
      <w:tr w:rsidR="004C10F2">
        <w:tc>
          <w:tcPr>
            <w:tcW w:w="3910" w:type="dxa"/>
          </w:tcPr>
          <w:p w:rsidR="004C10F2" w:rsidRDefault="004C10F2">
            <w:pPr>
              <w:pStyle w:val="ConsPlusNormal"/>
            </w:pPr>
            <w:r>
              <w:t xml:space="preserve">Сумма доходов, определяемая в соответствии со </w:t>
            </w:r>
            <w:hyperlink r:id="rId17" w:history="1">
              <w:r>
                <w:rPr>
                  <w:color w:val="0000FF"/>
                </w:rPr>
                <w:t>статьей 248</w:t>
              </w:r>
            </w:hyperlink>
            <w:r>
              <w:t xml:space="preserve"> Налогового кодекса Российской Федерации </w:t>
            </w:r>
            <w:hyperlink w:anchor="P667" w:history="1">
              <w:r>
                <w:rPr>
                  <w:color w:val="0000FF"/>
                </w:rPr>
                <w:t>&lt;*&gt;</w:t>
              </w:r>
            </w:hyperlink>
            <w:r>
              <w:t>, всего (руб.)</w:t>
            </w:r>
          </w:p>
        </w:tc>
        <w:tc>
          <w:tcPr>
            <w:tcW w:w="868" w:type="dxa"/>
          </w:tcPr>
          <w:p w:rsidR="004C10F2" w:rsidRDefault="004C10F2">
            <w:pPr>
              <w:pStyle w:val="ConsPlusNormal"/>
              <w:jc w:val="center"/>
            </w:pPr>
            <w:bookmarkStart w:id="106" w:name="P638"/>
            <w:bookmarkEnd w:id="106"/>
            <w:r>
              <w:t>2</w:t>
            </w:r>
          </w:p>
        </w:tc>
        <w:tc>
          <w:tcPr>
            <w:tcW w:w="2645" w:type="dxa"/>
          </w:tcPr>
          <w:p w:rsidR="004C10F2" w:rsidRDefault="004C10F2">
            <w:pPr>
              <w:pStyle w:val="ConsPlusNormal"/>
            </w:pPr>
          </w:p>
        </w:tc>
        <w:tc>
          <w:tcPr>
            <w:tcW w:w="2216" w:type="dxa"/>
          </w:tcPr>
          <w:p w:rsidR="004C10F2" w:rsidRDefault="004C10F2">
            <w:pPr>
              <w:pStyle w:val="ConsPlusNormal"/>
            </w:pPr>
          </w:p>
        </w:tc>
      </w:tr>
      <w:tr w:rsidR="004C10F2">
        <w:tc>
          <w:tcPr>
            <w:tcW w:w="3910" w:type="dxa"/>
          </w:tcPr>
          <w:p w:rsidR="004C10F2" w:rsidRDefault="004C10F2">
            <w:pPr>
              <w:pStyle w:val="ConsPlusNormal"/>
            </w:pPr>
            <w:r>
              <w:t>из них:</w:t>
            </w:r>
          </w:p>
          <w:p w:rsidR="004C10F2" w:rsidRDefault="004C10F2">
            <w:pPr>
              <w:pStyle w:val="ConsPlusNormal"/>
            </w:pPr>
            <w:r>
              <w:t xml:space="preserve">сумма доходов, определяемая исходя из критериев, указанных в </w:t>
            </w:r>
            <w:hyperlink r:id="rId18" w:history="1">
              <w:r>
                <w:rPr>
                  <w:color w:val="0000FF"/>
                </w:rPr>
                <w:t>пункте 2 части 2.1</w:t>
              </w:r>
            </w:hyperlink>
            <w:r>
              <w:t xml:space="preserve"> или </w:t>
            </w:r>
            <w:hyperlink r:id="rId19" w:history="1">
              <w:r>
                <w:rPr>
                  <w:color w:val="0000FF"/>
                </w:rPr>
                <w:t>пункте 2 части 2.2 статьи 57</w:t>
              </w:r>
            </w:hyperlink>
            <w:r>
              <w:t xml:space="preserve"> Федерального закона от 24 июля 2009 г. N 212-ФЗ </w:t>
            </w:r>
            <w:r>
              <w:lastRenderedPageBreak/>
              <w:t>(руб.)</w:t>
            </w:r>
          </w:p>
        </w:tc>
        <w:tc>
          <w:tcPr>
            <w:tcW w:w="868" w:type="dxa"/>
          </w:tcPr>
          <w:p w:rsidR="004C10F2" w:rsidRDefault="004C10F2">
            <w:pPr>
              <w:pStyle w:val="ConsPlusNormal"/>
              <w:jc w:val="center"/>
            </w:pPr>
            <w:bookmarkStart w:id="107" w:name="P643"/>
            <w:bookmarkEnd w:id="107"/>
            <w:r>
              <w:lastRenderedPageBreak/>
              <w:t>3</w:t>
            </w:r>
          </w:p>
        </w:tc>
        <w:tc>
          <w:tcPr>
            <w:tcW w:w="2645" w:type="dxa"/>
          </w:tcPr>
          <w:p w:rsidR="004C10F2" w:rsidRDefault="004C10F2">
            <w:pPr>
              <w:pStyle w:val="ConsPlusNormal"/>
            </w:pPr>
          </w:p>
        </w:tc>
        <w:tc>
          <w:tcPr>
            <w:tcW w:w="2216" w:type="dxa"/>
          </w:tcPr>
          <w:p w:rsidR="004C10F2" w:rsidRDefault="004C10F2">
            <w:pPr>
              <w:pStyle w:val="ConsPlusNormal"/>
            </w:pPr>
          </w:p>
        </w:tc>
      </w:tr>
      <w:tr w:rsidR="004C10F2">
        <w:tc>
          <w:tcPr>
            <w:tcW w:w="3910" w:type="dxa"/>
          </w:tcPr>
          <w:p w:rsidR="004C10F2" w:rsidRDefault="004C10F2">
            <w:pPr>
              <w:pStyle w:val="ConsPlusNormal"/>
            </w:pPr>
            <w:r>
              <w:lastRenderedPageBreak/>
              <w:t xml:space="preserve">Доля доходов, определяемая в целях применения </w:t>
            </w:r>
            <w:hyperlink r:id="rId20" w:history="1">
              <w:r>
                <w:rPr>
                  <w:color w:val="0000FF"/>
                </w:rPr>
                <w:t>части 5 статьи 58</w:t>
              </w:r>
            </w:hyperlink>
            <w:r>
              <w:t xml:space="preserve"> Федерального закона от 24 июля 2009 г. N 212-ФЗ (%)</w:t>
            </w:r>
          </w:p>
          <w:p w:rsidR="004C10F2" w:rsidRDefault="004C10F2">
            <w:pPr>
              <w:pStyle w:val="ConsPlusNormal"/>
            </w:pPr>
            <w:r>
              <w:t>(</w:t>
            </w:r>
            <w:hyperlink w:anchor="P643" w:history="1">
              <w:r>
                <w:rPr>
                  <w:color w:val="0000FF"/>
                </w:rPr>
                <w:t>стр. 3</w:t>
              </w:r>
            </w:hyperlink>
            <w:r>
              <w:t xml:space="preserve"> / </w:t>
            </w:r>
            <w:hyperlink w:anchor="P638" w:history="1">
              <w:r>
                <w:rPr>
                  <w:color w:val="0000FF"/>
                </w:rPr>
                <w:t>стр. 2</w:t>
              </w:r>
            </w:hyperlink>
            <w:r>
              <w:t>) x 100</w:t>
            </w:r>
          </w:p>
        </w:tc>
        <w:tc>
          <w:tcPr>
            <w:tcW w:w="868" w:type="dxa"/>
          </w:tcPr>
          <w:p w:rsidR="004C10F2" w:rsidRDefault="004C10F2">
            <w:pPr>
              <w:pStyle w:val="ConsPlusNormal"/>
              <w:jc w:val="center"/>
            </w:pPr>
            <w:bookmarkStart w:id="108" w:name="P648"/>
            <w:bookmarkEnd w:id="108"/>
            <w:r>
              <w:t>4</w:t>
            </w:r>
          </w:p>
        </w:tc>
        <w:tc>
          <w:tcPr>
            <w:tcW w:w="2645" w:type="dxa"/>
          </w:tcPr>
          <w:p w:rsidR="004C10F2" w:rsidRDefault="004C10F2">
            <w:pPr>
              <w:pStyle w:val="ConsPlusNormal"/>
            </w:pPr>
          </w:p>
        </w:tc>
        <w:tc>
          <w:tcPr>
            <w:tcW w:w="2216" w:type="dxa"/>
          </w:tcPr>
          <w:p w:rsidR="004C10F2" w:rsidRDefault="004C10F2">
            <w:pPr>
              <w:pStyle w:val="ConsPlusNormal"/>
            </w:pPr>
          </w:p>
        </w:tc>
      </w:tr>
    </w:tbl>
    <w:p w:rsidR="004C10F2" w:rsidRDefault="004C10F2">
      <w:pPr>
        <w:pStyle w:val="ConsPlusNormal"/>
        <w:jc w:val="both"/>
      </w:pPr>
    </w:p>
    <w:tbl>
      <w:tblPr>
        <w:tblW w:w="0" w:type="auto"/>
        <w:tblBorders>
          <w:top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0"/>
        <w:gridCol w:w="868"/>
        <w:gridCol w:w="2645"/>
        <w:gridCol w:w="2216"/>
      </w:tblGrid>
      <w:tr w:rsidR="004C10F2">
        <w:tc>
          <w:tcPr>
            <w:tcW w:w="4778" w:type="dxa"/>
            <w:gridSpan w:val="2"/>
            <w:tcBorders>
              <w:top w:val="nil"/>
              <w:left w:val="nil"/>
            </w:tcBorders>
          </w:tcPr>
          <w:p w:rsidR="004C10F2" w:rsidRDefault="004C10F2">
            <w:pPr>
              <w:pStyle w:val="ConsPlusNormal"/>
            </w:pPr>
          </w:p>
        </w:tc>
        <w:tc>
          <w:tcPr>
            <w:tcW w:w="2645" w:type="dxa"/>
          </w:tcPr>
          <w:p w:rsidR="004C10F2" w:rsidRDefault="004C10F2">
            <w:pPr>
              <w:pStyle w:val="ConsPlusNormal"/>
              <w:jc w:val="center"/>
            </w:pPr>
            <w:r>
              <w:t>Дата записи в реестре аккредитованных организаций</w:t>
            </w:r>
          </w:p>
        </w:tc>
        <w:tc>
          <w:tcPr>
            <w:tcW w:w="2216" w:type="dxa"/>
          </w:tcPr>
          <w:p w:rsidR="004C10F2" w:rsidRDefault="004C10F2">
            <w:pPr>
              <w:pStyle w:val="ConsPlusNormal"/>
              <w:jc w:val="center"/>
            </w:pPr>
            <w:r>
              <w:t>N записи в реестре аккредитованных организаций</w:t>
            </w:r>
          </w:p>
        </w:tc>
      </w:tr>
      <w:tr w:rsidR="004C10F2">
        <w:tblPrEx>
          <w:tblBorders>
            <w:left w:val="single" w:sz="4" w:space="0" w:color="auto"/>
          </w:tblBorders>
        </w:tblPrEx>
        <w:tc>
          <w:tcPr>
            <w:tcW w:w="3910" w:type="dxa"/>
          </w:tcPr>
          <w:p w:rsidR="004C10F2" w:rsidRDefault="004C10F2">
            <w:pPr>
              <w:pStyle w:val="ConsPlusNormal"/>
            </w:pPr>
            <w:r>
              <w:t xml:space="preserve">Сведения из реестра аккредитованных организаций, осуществляющих деятельность в области информационных технологий </w:t>
            </w:r>
            <w:hyperlink w:anchor="P669" w:history="1">
              <w:r>
                <w:rPr>
                  <w:color w:val="0000FF"/>
                </w:rPr>
                <w:t>&lt;**&gt;</w:t>
              </w:r>
            </w:hyperlink>
          </w:p>
        </w:tc>
        <w:tc>
          <w:tcPr>
            <w:tcW w:w="868" w:type="dxa"/>
          </w:tcPr>
          <w:p w:rsidR="004C10F2" w:rsidRDefault="004C10F2">
            <w:pPr>
              <w:pStyle w:val="ConsPlusNormal"/>
              <w:jc w:val="center"/>
            </w:pPr>
            <w:bookmarkStart w:id="109" w:name="P656"/>
            <w:bookmarkEnd w:id="109"/>
            <w:r>
              <w:t>5</w:t>
            </w:r>
          </w:p>
        </w:tc>
        <w:tc>
          <w:tcPr>
            <w:tcW w:w="2645" w:type="dxa"/>
          </w:tcPr>
          <w:p w:rsidR="004C10F2" w:rsidRDefault="004C10F2">
            <w:pPr>
              <w:pStyle w:val="ConsPlusNormal"/>
            </w:pPr>
          </w:p>
        </w:tc>
        <w:tc>
          <w:tcPr>
            <w:tcW w:w="2216"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110" w:name="P667"/>
      <w:bookmarkEnd w:id="110"/>
      <w:r>
        <w:t xml:space="preserve">    &lt;*&gt;  Собрание  законодательства  Российской  Федерации, 2000, N 32, ст.</w:t>
      </w:r>
    </w:p>
    <w:p w:rsidR="004C10F2" w:rsidRDefault="004C10F2">
      <w:pPr>
        <w:pStyle w:val="ConsPlusNonformat"/>
        <w:jc w:val="both"/>
      </w:pPr>
      <w:r>
        <w:t>3340; 2002, N 22, ст. 2026.</w:t>
      </w:r>
    </w:p>
    <w:p w:rsidR="004C10F2" w:rsidRDefault="004C10F2">
      <w:pPr>
        <w:pStyle w:val="ConsPlusNonformat"/>
        <w:jc w:val="both"/>
      </w:pPr>
      <w:bookmarkStart w:id="111" w:name="P669"/>
      <w:bookmarkEnd w:id="111"/>
      <w:r>
        <w:t xml:space="preserve">    &lt;**&gt;   В   соответствии   с   </w:t>
      </w:r>
      <w:hyperlink r:id="rId21" w:history="1">
        <w:r>
          <w:rPr>
            <w:color w:val="0000FF"/>
          </w:rPr>
          <w:t>пунктом  9</w:t>
        </w:r>
      </w:hyperlink>
      <w:r>
        <w:t xml:space="preserve">  Положения  о  государственной</w:t>
      </w:r>
    </w:p>
    <w:p w:rsidR="004C10F2" w:rsidRDefault="004C10F2">
      <w:pPr>
        <w:pStyle w:val="ConsPlusNonformat"/>
        <w:jc w:val="both"/>
      </w:pPr>
      <w:r>
        <w:t>аккредитации    организаций,    осуществляющих   деятельность   в   области</w:t>
      </w:r>
    </w:p>
    <w:p w:rsidR="004C10F2" w:rsidRDefault="004C10F2">
      <w:pPr>
        <w:pStyle w:val="ConsPlusNonformat"/>
        <w:jc w:val="both"/>
      </w:pPr>
      <w:r>
        <w:t>информационных   технологий,   утвержденного  постановлением  Правительства</w:t>
      </w:r>
    </w:p>
    <w:p w:rsidR="004C10F2" w:rsidRDefault="004C10F2">
      <w:pPr>
        <w:pStyle w:val="ConsPlusNonformat"/>
        <w:jc w:val="both"/>
      </w:pPr>
      <w:r>
        <w:t>Российской  Федерации  от  6  ноября  2007  г.  N  758  "О  государственной</w:t>
      </w:r>
    </w:p>
    <w:p w:rsidR="004C10F2" w:rsidRDefault="004C10F2">
      <w:pPr>
        <w:pStyle w:val="ConsPlusNonformat"/>
        <w:jc w:val="both"/>
      </w:pPr>
      <w:r>
        <w:t>аккредитации    организаций,    осуществляющих   деятельность   в   области</w:t>
      </w:r>
    </w:p>
    <w:p w:rsidR="004C10F2" w:rsidRDefault="004C10F2">
      <w:pPr>
        <w:pStyle w:val="ConsPlusNonformat"/>
        <w:jc w:val="both"/>
      </w:pPr>
      <w:r>
        <w:t>информационных технологий" (Собрание законодательства Российской Федерации,</w:t>
      </w:r>
    </w:p>
    <w:p w:rsidR="004C10F2" w:rsidRDefault="004C10F2">
      <w:pPr>
        <w:pStyle w:val="ConsPlusNonformat"/>
        <w:jc w:val="both"/>
      </w:pPr>
      <w:r>
        <w:t>2007, N 46, ст. 5597; 2009, N 12, ст. 1429; 2011, N 3, ст. 542).</w:t>
      </w:r>
    </w:p>
    <w:p w:rsidR="004C10F2" w:rsidRDefault="004C10F2">
      <w:pPr>
        <w:pStyle w:val="ConsPlusNormal"/>
        <w:jc w:val="both"/>
      </w:pPr>
    </w:p>
    <w:p w:rsidR="004C10F2" w:rsidRDefault="004C10F2">
      <w:pPr>
        <w:pStyle w:val="ConsPlusNonformat"/>
        <w:jc w:val="both"/>
      </w:pPr>
      <w:r>
        <w:lastRenderedPageBreak/>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112" w:name="P684"/>
      <w:bookmarkEnd w:id="112"/>
      <w:r>
        <w:t xml:space="preserve">                                                                Таблица 4.1</w:t>
      </w:r>
    </w:p>
    <w:p w:rsidR="004C10F2" w:rsidRDefault="004C10F2">
      <w:pPr>
        <w:pStyle w:val="ConsPlusNonformat"/>
        <w:jc w:val="both"/>
      </w:pPr>
    </w:p>
    <w:p w:rsidR="004C10F2" w:rsidRDefault="004C10F2">
      <w:pPr>
        <w:pStyle w:val="ConsPlusNonformat"/>
        <w:jc w:val="both"/>
      </w:pPr>
      <w:bookmarkStart w:id="113" w:name="P686"/>
      <w:bookmarkEnd w:id="113"/>
      <w:r>
        <w:t xml:space="preserve">        РАСЧЕТ СООТВЕТСТВИЯ УСЛОВИЙ НА ПРАВО ПРИМЕНЕНИЯ ПОНИЖЕННОГО</w:t>
      </w:r>
    </w:p>
    <w:p w:rsidR="004C10F2" w:rsidRDefault="004C10F2">
      <w:pPr>
        <w:pStyle w:val="ConsPlusNonformat"/>
        <w:jc w:val="both"/>
      </w:pPr>
      <w:r>
        <w:t xml:space="preserve">         ТАРИФА СТРАХОВЫХ ВЗНОСОВ ПЛАТЕЛЬЩИКАМИ СТРАХОВЫХ ВЗНОСОВ</w:t>
      </w:r>
    </w:p>
    <w:p w:rsidR="004C10F2" w:rsidRDefault="004C10F2">
      <w:pPr>
        <w:pStyle w:val="ConsPlusNonformat"/>
        <w:jc w:val="both"/>
      </w:pPr>
      <w:r>
        <w:t xml:space="preserve">         (СТРАХОВАТЕЛЯМИ), УКАЗАННЫМИ В </w:t>
      </w:r>
      <w:hyperlink r:id="rId22" w:history="1">
        <w:r>
          <w:rPr>
            <w:color w:val="0000FF"/>
          </w:rPr>
          <w:t>ПУНКТЕ 8 ЧАСТИ 1 СТАТЬИ 58</w:t>
        </w:r>
      </w:hyperlink>
    </w:p>
    <w:p w:rsidR="004C10F2" w:rsidRDefault="004C10F2">
      <w:pPr>
        <w:pStyle w:val="ConsPlusNonformat"/>
        <w:jc w:val="both"/>
      </w:pPr>
      <w:r>
        <w:t xml:space="preserve">            ФЕДЕРАЛЬНОГО ЗАКОНА ОТ 24 ИЮЛЯ 2009 Г. N 212-ФЗ </w:t>
      </w:r>
      <w:hyperlink w:anchor="P715" w:history="1">
        <w:r>
          <w:rPr>
            <w:color w:val="0000FF"/>
          </w:rPr>
          <w:t>&lt;*&gt;</w:t>
        </w:r>
      </w:hyperlink>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90"/>
        <w:gridCol w:w="937"/>
        <w:gridCol w:w="3112"/>
      </w:tblGrid>
      <w:tr w:rsidR="004C10F2">
        <w:tc>
          <w:tcPr>
            <w:tcW w:w="5590" w:type="dxa"/>
          </w:tcPr>
          <w:p w:rsidR="004C10F2" w:rsidRDefault="004C10F2">
            <w:pPr>
              <w:pStyle w:val="ConsPlusNormal"/>
              <w:jc w:val="center"/>
            </w:pPr>
            <w:r>
              <w:t>Наименование показателя</w:t>
            </w:r>
          </w:p>
        </w:tc>
        <w:tc>
          <w:tcPr>
            <w:tcW w:w="937" w:type="dxa"/>
          </w:tcPr>
          <w:p w:rsidR="004C10F2" w:rsidRDefault="004C10F2">
            <w:pPr>
              <w:pStyle w:val="ConsPlusNormal"/>
              <w:jc w:val="center"/>
            </w:pPr>
            <w:r>
              <w:t>Код строки</w:t>
            </w:r>
          </w:p>
        </w:tc>
        <w:tc>
          <w:tcPr>
            <w:tcW w:w="3112" w:type="dxa"/>
          </w:tcPr>
          <w:p w:rsidR="004C10F2" w:rsidRDefault="004C10F2">
            <w:pPr>
              <w:pStyle w:val="ConsPlusNormal"/>
              <w:jc w:val="center"/>
            </w:pPr>
            <w:r>
              <w:t>С начала отчетного (расчетного) периода</w:t>
            </w:r>
          </w:p>
        </w:tc>
      </w:tr>
      <w:tr w:rsidR="004C10F2">
        <w:tc>
          <w:tcPr>
            <w:tcW w:w="5590" w:type="dxa"/>
          </w:tcPr>
          <w:p w:rsidR="004C10F2" w:rsidRDefault="004C10F2">
            <w:pPr>
              <w:pStyle w:val="ConsPlusNormal"/>
              <w:jc w:val="center"/>
            </w:pPr>
            <w:r>
              <w:t>1</w:t>
            </w:r>
          </w:p>
        </w:tc>
        <w:tc>
          <w:tcPr>
            <w:tcW w:w="937" w:type="dxa"/>
          </w:tcPr>
          <w:p w:rsidR="004C10F2" w:rsidRDefault="004C10F2">
            <w:pPr>
              <w:pStyle w:val="ConsPlusNormal"/>
              <w:jc w:val="center"/>
            </w:pPr>
            <w:r>
              <w:t>2</w:t>
            </w:r>
          </w:p>
        </w:tc>
        <w:tc>
          <w:tcPr>
            <w:tcW w:w="3112" w:type="dxa"/>
          </w:tcPr>
          <w:p w:rsidR="004C10F2" w:rsidRDefault="004C10F2">
            <w:pPr>
              <w:pStyle w:val="ConsPlusNormal"/>
              <w:jc w:val="center"/>
            </w:pPr>
            <w:r>
              <w:t>3</w:t>
            </w:r>
          </w:p>
        </w:tc>
      </w:tr>
      <w:tr w:rsidR="004C10F2">
        <w:tc>
          <w:tcPr>
            <w:tcW w:w="5590" w:type="dxa"/>
          </w:tcPr>
          <w:p w:rsidR="004C10F2" w:rsidRDefault="004C10F2">
            <w:pPr>
              <w:pStyle w:val="ConsPlusNormal"/>
            </w:pPr>
            <w:r>
              <w:t xml:space="preserve">Сумма доходов, определяемая в соответствии со </w:t>
            </w:r>
            <w:hyperlink r:id="rId23" w:history="1">
              <w:r>
                <w:rPr>
                  <w:color w:val="0000FF"/>
                </w:rPr>
                <w:t>статьей 346.15</w:t>
              </w:r>
            </w:hyperlink>
            <w:r>
              <w:t xml:space="preserve"> Налогового кодекса Российской Федерации </w:t>
            </w:r>
            <w:hyperlink w:anchor="P777" w:history="1">
              <w:r>
                <w:rPr>
                  <w:color w:val="0000FF"/>
                </w:rPr>
                <w:t>&lt;**&gt;</w:t>
              </w:r>
            </w:hyperlink>
            <w:r>
              <w:t>, всего (руб.)</w:t>
            </w:r>
          </w:p>
        </w:tc>
        <w:tc>
          <w:tcPr>
            <w:tcW w:w="937" w:type="dxa"/>
          </w:tcPr>
          <w:p w:rsidR="004C10F2" w:rsidRDefault="004C10F2">
            <w:pPr>
              <w:pStyle w:val="ConsPlusNormal"/>
              <w:jc w:val="center"/>
            </w:pPr>
            <w:bookmarkStart w:id="114" w:name="P698"/>
            <w:bookmarkEnd w:id="114"/>
            <w:r>
              <w:t>1</w:t>
            </w:r>
          </w:p>
        </w:tc>
        <w:tc>
          <w:tcPr>
            <w:tcW w:w="3112" w:type="dxa"/>
          </w:tcPr>
          <w:p w:rsidR="004C10F2" w:rsidRDefault="004C10F2">
            <w:pPr>
              <w:pStyle w:val="ConsPlusNormal"/>
            </w:pPr>
          </w:p>
        </w:tc>
      </w:tr>
      <w:tr w:rsidR="004C10F2">
        <w:tc>
          <w:tcPr>
            <w:tcW w:w="5590" w:type="dxa"/>
          </w:tcPr>
          <w:p w:rsidR="004C10F2" w:rsidRDefault="004C10F2">
            <w:pPr>
              <w:pStyle w:val="ConsPlusNormal"/>
            </w:pPr>
            <w:r>
              <w:t>из них:</w:t>
            </w:r>
          </w:p>
          <w:p w:rsidR="004C10F2" w:rsidRDefault="004C10F2">
            <w:pPr>
              <w:pStyle w:val="ConsPlusNormal"/>
              <w:jc w:val="both"/>
            </w:pPr>
            <w:r>
              <w:t xml:space="preserve">сумма доходов, определяемая в целях применения </w:t>
            </w:r>
            <w:hyperlink r:id="rId24" w:history="1">
              <w:r>
                <w:rPr>
                  <w:color w:val="0000FF"/>
                </w:rPr>
                <w:t>части 1.4 статьи 58</w:t>
              </w:r>
            </w:hyperlink>
            <w:r>
              <w:t xml:space="preserve"> Федерального закона от 24 июля 2009 г. N 212-ФЗ (руб.)</w:t>
            </w:r>
          </w:p>
        </w:tc>
        <w:tc>
          <w:tcPr>
            <w:tcW w:w="937" w:type="dxa"/>
          </w:tcPr>
          <w:p w:rsidR="004C10F2" w:rsidRDefault="004C10F2">
            <w:pPr>
              <w:pStyle w:val="ConsPlusNormal"/>
              <w:jc w:val="center"/>
            </w:pPr>
            <w:bookmarkStart w:id="115" w:name="P702"/>
            <w:bookmarkEnd w:id="115"/>
            <w:r>
              <w:t>2</w:t>
            </w:r>
          </w:p>
        </w:tc>
        <w:tc>
          <w:tcPr>
            <w:tcW w:w="3112" w:type="dxa"/>
          </w:tcPr>
          <w:p w:rsidR="004C10F2" w:rsidRDefault="004C10F2">
            <w:pPr>
              <w:pStyle w:val="ConsPlusNormal"/>
            </w:pPr>
          </w:p>
        </w:tc>
      </w:tr>
      <w:tr w:rsidR="004C10F2">
        <w:tc>
          <w:tcPr>
            <w:tcW w:w="5590" w:type="dxa"/>
          </w:tcPr>
          <w:p w:rsidR="004C10F2" w:rsidRDefault="004C10F2">
            <w:pPr>
              <w:pStyle w:val="ConsPlusNormal"/>
            </w:pPr>
            <w:r>
              <w:t xml:space="preserve">Доля доходов, определяемая в целях применения </w:t>
            </w:r>
            <w:hyperlink r:id="rId25" w:history="1">
              <w:r>
                <w:rPr>
                  <w:color w:val="0000FF"/>
                </w:rPr>
                <w:t>части 1.4 статьи 58</w:t>
              </w:r>
            </w:hyperlink>
            <w:r>
              <w:t xml:space="preserve"> Федерального закона от 24 июля 2009 г. N 212-ФЗ (%) (</w:t>
            </w:r>
            <w:hyperlink w:anchor="P702" w:history="1">
              <w:r>
                <w:rPr>
                  <w:color w:val="0000FF"/>
                </w:rPr>
                <w:t>стр. 2</w:t>
              </w:r>
            </w:hyperlink>
            <w:r>
              <w:t xml:space="preserve"> / </w:t>
            </w:r>
            <w:hyperlink w:anchor="P698" w:history="1">
              <w:r>
                <w:rPr>
                  <w:color w:val="0000FF"/>
                </w:rPr>
                <w:t>стр. 1</w:t>
              </w:r>
            </w:hyperlink>
            <w:r>
              <w:t>) x 100</w:t>
            </w:r>
          </w:p>
        </w:tc>
        <w:tc>
          <w:tcPr>
            <w:tcW w:w="937" w:type="dxa"/>
          </w:tcPr>
          <w:p w:rsidR="004C10F2" w:rsidRDefault="004C10F2">
            <w:pPr>
              <w:pStyle w:val="ConsPlusNormal"/>
              <w:jc w:val="center"/>
            </w:pPr>
            <w:bookmarkStart w:id="116" w:name="P705"/>
            <w:bookmarkEnd w:id="116"/>
            <w:r>
              <w:t>3</w:t>
            </w:r>
          </w:p>
        </w:tc>
        <w:tc>
          <w:tcPr>
            <w:tcW w:w="3112"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117" w:name="P715"/>
      <w:bookmarkEnd w:id="117"/>
      <w:r>
        <w:t xml:space="preserve">    &lt;*&gt;  К  плательщикам страховых взносов согласно </w:t>
      </w:r>
      <w:hyperlink r:id="rId26" w:history="1">
        <w:r>
          <w:rPr>
            <w:color w:val="0000FF"/>
          </w:rPr>
          <w:t>пункту 8 части 1</w:t>
        </w:r>
      </w:hyperlink>
      <w:r>
        <w:t xml:space="preserve"> статьи</w:t>
      </w:r>
    </w:p>
    <w:p w:rsidR="004C10F2" w:rsidRDefault="004C10F2">
      <w:pPr>
        <w:pStyle w:val="ConsPlusNonformat"/>
        <w:jc w:val="both"/>
      </w:pPr>
      <w:r>
        <w:t>58  Федерального закона от 24 июля 2009 г. N 212-ФЗ относятся организации и</w:t>
      </w:r>
    </w:p>
    <w:p w:rsidR="004C10F2" w:rsidRDefault="004C10F2">
      <w:pPr>
        <w:pStyle w:val="ConsPlusNonformat"/>
        <w:jc w:val="both"/>
      </w:pPr>
      <w:r>
        <w:t>индивидуальные     предприниматели,    применяющие    упрощенную    систему</w:t>
      </w:r>
    </w:p>
    <w:p w:rsidR="004C10F2" w:rsidRDefault="004C10F2">
      <w:pPr>
        <w:pStyle w:val="ConsPlusNonformat"/>
        <w:jc w:val="both"/>
      </w:pPr>
      <w:r>
        <w:t>налогообложения,      основным     видом     экономической     деятельности</w:t>
      </w:r>
    </w:p>
    <w:p w:rsidR="004C10F2" w:rsidRDefault="004C10F2">
      <w:pPr>
        <w:pStyle w:val="ConsPlusNonformat"/>
        <w:jc w:val="both"/>
      </w:pPr>
      <w:r>
        <w:t xml:space="preserve">(классифицируемым  в  соответствии  с  Общероссийским </w:t>
      </w:r>
      <w:hyperlink r:id="rId27" w:history="1">
        <w:r>
          <w:rPr>
            <w:color w:val="0000FF"/>
          </w:rPr>
          <w:t>классификатором</w:t>
        </w:r>
      </w:hyperlink>
      <w:r>
        <w:t xml:space="preserve"> видов</w:t>
      </w:r>
    </w:p>
    <w:p w:rsidR="004C10F2" w:rsidRDefault="004C10F2">
      <w:pPr>
        <w:pStyle w:val="ConsPlusNonformat"/>
        <w:jc w:val="both"/>
      </w:pPr>
      <w:r>
        <w:t>экономической деятельности ОК 029-2001 (КДЕС Ред. 1) которых являются:</w:t>
      </w:r>
    </w:p>
    <w:p w:rsidR="004C10F2" w:rsidRDefault="004C10F2">
      <w:pPr>
        <w:pStyle w:val="ConsPlusNonformat"/>
        <w:jc w:val="both"/>
      </w:pPr>
      <w:r>
        <w:t xml:space="preserve">    а) производство пищевых продуктов (код ОКВЭД </w:t>
      </w:r>
      <w:hyperlink r:id="rId28" w:history="1">
        <w:r>
          <w:rPr>
            <w:color w:val="0000FF"/>
          </w:rPr>
          <w:t>15.1</w:t>
        </w:r>
      </w:hyperlink>
      <w:r>
        <w:t xml:space="preserve"> - </w:t>
      </w:r>
      <w:hyperlink r:id="rId29" w:history="1">
        <w:r>
          <w:rPr>
            <w:color w:val="0000FF"/>
          </w:rPr>
          <w:t>15.8</w:t>
        </w:r>
      </w:hyperlink>
      <w:r>
        <w:t>);</w:t>
      </w:r>
    </w:p>
    <w:p w:rsidR="004C10F2" w:rsidRDefault="004C10F2">
      <w:pPr>
        <w:pStyle w:val="ConsPlusNonformat"/>
        <w:jc w:val="both"/>
      </w:pPr>
      <w:r>
        <w:t xml:space="preserve">    б)  производство  минеральных вод и других безалкогольных напитков (код</w:t>
      </w:r>
    </w:p>
    <w:p w:rsidR="004C10F2" w:rsidRDefault="004C10F2">
      <w:pPr>
        <w:pStyle w:val="ConsPlusNonformat"/>
        <w:jc w:val="both"/>
      </w:pPr>
      <w:r>
        <w:t xml:space="preserve">ОКВЭД </w:t>
      </w:r>
      <w:hyperlink r:id="rId30" w:history="1">
        <w:r>
          <w:rPr>
            <w:color w:val="0000FF"/>
          </w:rPr>
          <w:t>15.98</w:t>
        </w:r>
      </w:hyperlink>
      <w:r>
        <w:t>);</w:t>
      </w:r>
    </w:p>
    <w:p w:rsidR="004C10F2" w:rsidRDefault="004C10F2">
      <w:pPr>
        <w:pStyle w:val="ConsPlusNonformat"/>
        <w:jc w:val="both"/>
      </w:pPr>
      <w:r>
        <w:t xml:space="preserve">    в) текстильное и швейное производство (код ОКВЭД </w:t>
      </w:r>
      <w:hyperlink r:id="rId31" w:history="1">
        <w:r>
          <w:rPr>
            <w:color w:val="0000FF"/>
          </w:rPr>
          <w:t>17</w:t>
        </w:r>
      </w:hyperlink>
      <w:r>
        <w:t xml:space="preserve">, </w:t>
      </w:r>
      <w:hyperlink r:id="rId32" w:history="1">
        <w:r>
          <w:rPr>
            <w:color w:val="0000FF"/>
          </w:rPr>
          <w:t>18</w:t>
        </w:r>
      </w:hyperlink>
      <w:r>
        <w:t>);</w:t>
      </w:r>
    </w:p>
    <w:p w:rsidR="004C10F2" w:rsidRDefault="004C10F2">
      <w:pPr>
        <w:pStyle w:val="ConsPlusNonformat"/>
        <w:jc w:val="both"/>
      </w:pPr>
      <w:r>
        <w:t xml:space="preserve">    г)  производство  кожи, изделий из кожи и производство обуви (код ОКВЭД</w:t>
      </w:r>
    </w:p>
    <w:p w:rsidR="004C10F2" w:rsidRDefault="004C10F2">
      <w:pPr>
        <w:pStyle w:val="ConsPlusNonformat"/>
        <w:jc w:val="both"/>
      </w:pPr>
      <w:hyperlink r:id="rId33" w:history="1">
        <w:r>
          <w:rPr>
            <w:color w:val="0000FF"/>
          </w:rPr>
          <w:t>19</w:t>
        </w:r>
      </w:hyperlink>
      <w:r>
        <w:t>);</w:t>
      </w:r>
    </w:p>
    <w:p w:rsidR="004C10F2" w:rsidRDefault="004C10F2">
      <w:pPr>
        <w:pStyle w:val="ConsPlusNonformat"/>
        <w:jc w:val="both"/>
      </w:pPr>
      <w:r>
        <w:t xml:space="preserve">    д) обработка древесины и производство изделий из дерева (код ОКВЭД </w:t>
      </w:r>
      <w:hyperlink r:id="rId34" w:history="1">
        <w:r>
          <w:rPr>
            <w:color w:val="0000FF"/>
          </w:rPr>
          <w:t>20</w:t>
        </w:r>
      </w:hyperlink>
      <w:r>
        <w:t>);</w:t>
      </w:r>
    </w:p>
    <w:p w:rsidR="004C10F2" w:rsidRDefault="004C10F2">
      <w:pPr>
        <w:pStyle w:val="ConsPlusNonformat"/>
        <w:jc w:val="both"/>
      </w:pPr>
      <w:r>
        <w:t xml:space="preserve">    е) химическое производство (код ОКВЭД </w:t>
      </w:r>
      <w:hyperlink r:id="rId35" w:history="1">
        <w:r>
          <w:rPr>
            <w:color w:val="0000FF"/>
          </w:rPr>
          <w:t>24</w:t>
        </w:r>
      </w:hyperlink>
      <w:r>
        <w:t>);</w:t>
      </w:r>
    </w:p>
    <w:p w:rsidR="004C10F2" w:rsidRDefault="004C10F2">
      <w:pPr>
        <w:pStyle w:val="ConsPlusNonformat"/>
        <w:jc w:val="both"/>
      </w:pPr>
      <w:r>
        <w:t xml:space="preserve">    ж) производство резиновых и пластмассовых изделий (код ОКВЭД </w:t>
      </w:r>
      <w:hyperlink r:id="rId36" w:history="1">
        <w:r>
          <w:rPr>
            <w:color w:val="0000FF"/>
          </w:rPr>
          <w:t>25</w:t>
        </w:r>
      </w:hyperlink>
      <w:r>
        <w:t>);</w:t>
      </w:r>
    </w:p>
    <w:p w:rsidR="004C10F2" w:rsidRDefault="004C10F2">
      <w:pPr>
        <w:pStyle w:val="ConsPlusNonformat"/>
        <w:jc w:val="both"/>
      </w:pPr>
      <w:r>
        <w:t xml:space="preserve">    з) производство прочих неметаллических минеральных продуктов (код ОКВЭД</w:t>
      </w:r>
    </w:p>
    <w:p w:rsidR="004C10F2" w:rsidRDefault="004C10F2">
      <w:pPr>
        <w:pStyle w:val="ConsPlusNonformat"/>
        <w:jc w:val="both"/>
      </w:pPr>
      <w:hyperlink r:id="rId37" w:history="1">
        <w:r>
          <w:rPr>
            <w:color w:val="0000FF"/>
          </w:rPr>
          <w:t>26</w:t>
        </w:r>
      </w:hyperlink>
      <w:r>
        <w:t>);</w:t>
      </w:r>
    </w:p>
    <w:p w:rsidR="004C10F2" w:rsidRDefault="004C10F2">
      <w:pPr>
        <w:pStyle w:val="ConsPlusNonformat"/>
        <w:jc w:val="both"/>
      </w:pPr>
      <w:r>
        <w:t xml:space="preserve">    и) производство готовых металлических изделий (код ОКВЭД </w:t>
      </w:r>
      <w:hyperlink r:id="rId38" w:history="1">
        <w:r>
          <w:rPr>
            <w:color w:val="0000FF"/>
          </w:rPr>
          <w:t>28</w:t>
        </w:r>
      </w:hyperlink>
      <w:r>
        <w:t>);</w:t>
      </w:r>
    </w:p>
    <w:p w:rsidR="004C10F2" w:rsidRDefault="004C10F2">
      <w:pPr>
        <w:pStyle w:val="ConsPlusNonformat"/>
        <w:jc w:val="both"/>
      </w:pPr>
      <w:r>
        <w:t xml:space="preserve">    к) производство машин и оборудования (код ОКВЭД </w:t>
      </w:r>
      <w:hyperlink r:id="rId39" w:history="1">
        <w:r>
          <w:rPr>
            <w:color w:val="0000FF"/>
          </w:rPr>
          <w:t>29</w:t>
        </w:r>
      </w:hyperlink>
      <w:r>
        <w:t>);</w:t>
      </w:r>
    </w:p>
    <w:p w:rsidR="004C10F2" w:rsidRDefault="004C10F2">
      <w:pPr>
        <w:pStyle w:val="ConsPlusNonformat"/>
        <w:jc w:val="both"/>
      </w:pPr>
      <w:r>
        <w:t xml:space="preserve">    л)   производство   электрооборудования,   электронного  и  оптического</w:t>
      </w:r>
    </w:p>
    <w:p w:rsidR="004C10F2" w:rsidRDefault="004C10F2">
      <w:pPr>
        <w:pStyle w:val="ConsPlusNonformat"/>
        <w:jc w:val="both"/>
      </w:pPr>
      <w:r>
        <w:t xml:space="preserve">оборудования (код ОКВЭД </w:t>
      </w:r>
      <w:hyperlink r:id="rId40" w:history="1">
        <w:r>
          <w:rPr>
            <w:color w:val="0000FF"/>
          </w:rPr>
          <w:t>30</w:t>
        </w:r>
      </w:hyperlink>
      <w:r>
        <w:t xml:space="preserve"> - </w:t>
      </w:r>
      <w:hyperlink r:id="rId41" w:history="1">
        <w:r>
          <w:rPr>
            <w:color w:val="0000FF"/>
          </w:rPr>
          <w:t>33</w:t>
        </w:r>
      </w:hyperlink>
      <w:r>
        <w:t>);</w:t>
      </w:r>
    </w:p>
    <w:p w:rsidR="004C10F2" w:rsidRDefault="004C10F2">
      <w:pPr>
        <w:sectPr w:rsidR="004C10F2">
          <w:pgSz w:w="16838" w:h="11905"/>
          <w:pgMar w:top="1701" w:right="1134" w:bottom="850" w:left="1134" w:header="0" w:footer="0" w:gutter="0"/>
          <w:cols w:space="720"/>
        </w:sectPr>
      </w:pPr>
    </w:p>
    <w:p w:rsidR="004C10F2" w:rsidRDefault="004C10F2">
      <w:pPr>
        <w:pStyle w:val="ConsPlusNonformat"/>
        <w:jc w:val="both"/>
      </w:pPr>
      <w:r>
        <w:lastRenderedPageBreak/>
        <w:t xml:space="preserve">    м) производство транспортных средств и оборудования (код ОКВЭД </w:t>
      </w:r>
      <w:hyperlink r:id="rId42" w:history="1">
        <w:r>
          <w:rPr>
            <w:color w:val="0000FF"/>
          </w:rPr>
          <w:t>34</w:t>
        </w:r>
      </w:hyperlink>
      <w:r>
        <w:t xml:space="preserve">, </w:t>
      </w:r>
      <w:hyperlink r:id="rId43" w:history="1">
        <w:r>
          <w:rPr>
            <w:color w:val="0000FF"/>
          </w:rPr>
          <w:t>35</w:t>
        </w:r>
      </w:hyperlink>
      <w:r>
        <w:t>);</w:t>
      </w:r>
    </w:p>
    <w:p w:rsidR="004C10F2" w:rsidRDefault="004C10F2">
      <w:pPr>
        <w:pStyle w:val="ConsPlusNonformat"/>
        <w:jc w:val="both"/>
      </w:pPr>
      <w:r>
        <w:t xml:space="preserve">    н) производство мебели (код ОКВЭД </w:t>
      </w:r>
      <w:hyperlink r:id="rId44" w:history="1">
        <w:r>
          <w:rPr>
            <w:color w:val="0000FF"/>
          </w:rPr>
          <w:t>36.1</w:t>
        </w:r>
      </w:hyperlink>
      <w:r>
        <w:t>);</w:t>
      </w:r>
    </w:p>
    <w:p w:rsidR="004C10F2" w:rsidRDefault="004C10F2">
      <w:pPr>
        <w:pStyle w:val="ConsPlusNonformat"/>
        <w:jc w:val="both"/>
      </w:pPr>
      <w:r>
        <w:t xml:space="preserve">    о) производство спортивных товаров (код ОКВЭД </w:t>
      </w:r>
      <w:hyperlink r:id="rId45" w:history="1">
        <w:r>
          <w:rPr>
            <w:color w:val="0000FF"/>
          </w:rPr>
          <w:t>36.4</w:t>
        </w:r>
      </w:hyperlink>
      <w:r>
        <w:t>);</w:t>
      </w:r>
    </w:p>
    <w:p w:rsidR="004C10F2" w:rsidRDefault="004C10F2">
      <w:pPr>
        <w:pStyle w:val="ConsPlusNonformat"/>
        <w:jc w:val="both"/>
      </w:pPr>
      <w:r>
        <w:t xml:space="preserve">    п) производство игр и игрушек (код ОКВЭД </w:t>
      </w:r>
      <w:hyperlink r:id="rId46" w:history="1">
        <w:r>
          <w:rPr>
            <w:color w:val="0000FF"/>
          </w:rPr>
          <w:t>36.5</w:t>
        </w:r>
      </w:hyperlink>
      <w:r>
        <w:t>);</w:t>
      </w:r>
    </w:p>
    <w:p w:rsidR="004C10F2" w:rsidRDefault="004C10F2">
      <w:pPr>
        <w:pStyle w:val="ConsPlusNonformat"/>
        <w:jc w:val="both"/>
      </w:pPr>
      <w:r>
        <w:t xml:space="preserve">    р) научные исследования и разработки (код ОКВЭД </w:t>
      </w:r>
      <w:hyperlink r:id="rId47" w:history="1">
        <w:r>
          <w:rPr>
            <w:color w:val="0000FF"/>
          </w:rPr>
          <w:t>73</w:t>
        </w:r>
      </w:hyperlink>
      <w:r>
        <w:t>);</w:t>
      </w:r>
    </w:p>
    <w:p w:rsidR="004C10F2" w:rsidRDefault="004C10F2">
      <w:pPr>
        <w:pStyle w:val="ConsPlusNonformat"/>
        <w:jc w:val="both"/>
      </w:pPr>
      <w:r>
        <w:t xml:space="preserve">    с) образование (код ОКВЭД </w:t>
      </w:r>
      <w:hyperlink r:id="rId48" w:history="1">
        <w:r>
          <w:rPr>
            <w:color w:val="0000FF"/>
          </w:rPr>
          <w:t>80</w:t>
        </w:r>
      </w:hyperlink>
      <w:r>
        <w:t>);</w:t>
      </w:r>
    </w:p>
    <w:p w:rsidR="004C10F2" w:rsidRDefault="004C10F2">
      <w:pPr>
        <w:pStyle w:val="ConsPlusNonformat"/>
        <w:jc w:val="both"/>
      </w:pPr>
      <w:r>
        <w:t xml:space="preserve">    т) здравоохранение и предоставление социальных услуг (код ОКВЭД </w:t>
      </w:r>
      <w:hyperlink r:id="rId49" w:history="1">
        <w:r>
          <w:rPr>
            <w:color w:val="0000FF"/>
          </w:rPr>
          <w:t>85</w:t>
        </w:r>
      </w:hyperlink>
      <w:r>
        <w:t>);</w:t>
      </w:r>
    </w:p>
    <w:p w:rsidR="004C10F2" w:rsidRDefault="004C10F2">
      <w:pPr>
        <w:pStyle w:val="ConsPlusNonformat"/>
        <w:jc w:val="both"/>
      </w:pPr>
      <w:r>
        <w:t xml:space="preserve">    у) деятельность спортивных объектов (код ОКВЭД </w:t>
      </w:r>
      <w:hyperlink r:id="rId50" w:history="1">
        <w:r>
          <w:rPr>
            <w:color w:val="0000FF"/>
          </w:rPr>
          <w:t>92.61</w:t>
        </w:r>
      </w:hyperlink>
      <w:r>
        <w:t>);</w:t>
      </w:r>
    </w:p>
    <w:p w:rsidR="004C10F2" w:rsidRDefault="004C10F2">
      <w:pPr>
        <w:pStyle w:val="ConsPlusNonformat"/>
        <w:jc w:val="both"/>
      </w:pPr>
      <w:r>
        <w:t xml:space="preserve">    ф) прочая деятельность в области спорта (код ОКВЭД </w:t>
      </w:r>
      <w:hyperlink r:id="rId51" w:history="1">
        <w:r>
          <w:rPr>
            <w:color w:val="0000FF"/>
          </w:rPr>
          <w:t>92.62</w:t>
        </w:r>
      </w:hyperlink>
      <w:r>
        <w:t>);</w:t>
      </w:r>
    </w:p>
    <w:p w:rsidR="004C10F2" w:rsidRDefault="004C10F2">
      <w:pPr>
        <w:pStyle w:val="ConsPlusNonformat"/>
        <w:jc w:val="both"/>
      </w:pPr>
      <w:r>
        <w:t xml:space="preserve">    х) обработка вторичного сырья (код ОКВЭД </w:t>
      </w:r>
      <w:hyperlink r:id="rId52" w:history="1">
        <w:r>
          <w:rPr>
            <w:color w:val="0000FF"/>
          </w:rPr>
          <w:t>37</w:t>
        </w:r>
      </w:hyperlink>
      <w:r>
        <w:t>);</w:t>
      </w:r>
    </w:p>
    <w:p w:rsidR="004C10F2" w:rsidRDefault="004C10F2">
      <w:pPr>
        <w:pStyle w:val="ConsPlusNonformat"/>
        <w:jc w:val="both"/>
      </w:pPr>
      <w:r>
        <w:t xml:space="preserve">    ц) строительство (код ОКВЭД </w:t>
      </w:r>
      <w:hyperlink r:id="rId53" w:history="1">
        <w:r>
          <w:rPr>
            <w:color w:val="0000FF"/>
          </w:rPr>
          <w:t>45</w:t>
        </w:r>
      </w:hyperlink>
      <w:r>
        <w:t>);</w:t>
      </w:r>
    </w:p>
    <w:p w:rsidR="004C10F2" w:rsidRDefault="004C10F2">
      <w:pPr>
        <w:pStyle w:val="ConsPlusNonformat"/>
        <w:jc w:val="both"/>
      </w:pPr>
      <w:r>
        <w:t xml:space="preserve">    ч)  техническое  обслуживание  и  ремонт  автотранспортных средств (код</w:t>
      </w:r>
    </w:p>
    <w:p w:rsidR="004C10F2" w:rsidRDefault="004C10F2">
      <w:pPr>
        <w:pStyle w:val="ConsPlusNonformat"/>
        <w:jc w:val="both"/>
      </w:pPr>
      <w:r>
        <w:t xml:space="preserve">ОКВЭД </w:t>
      </w:r>
      <w:hyperlink r:id="rId54" w:history="1">
        <w:r>
          <w:rPr>
            <w:color w:val="0000FF"/>
          </w:rPr>
          <w:t>50.2</w:t>
        </w:r>
      </w:hyperlink>
      <w:r>
        <w:t>);</w:t>
      </w:r>
    </w:p>
    <w:p w:rsidR="004C10F2" w:rsidRDefault="004C10F2">
      <w:pPr>
        <w:pStyle w:val="ConsPlusNonformat"/>
        <w:jc w:val="both"/>
      </w:pPr>
      <w:r>
        <w:t xml:space="preserve">    ш)  удаление сточных вод, отходов и аналогичная деятельность (код ОКВЭД</w:t>
      </w:r>
    </w:p>
    <w:p w:rsidR="004C10F2" w:rsidRDefault="004C10F2">
      <w:pPr>
        <w:pStyle w:val="ConsPlusNonformat"/>
        <w:jc w:val="both"/>
      </w:pPr>
      <w:hyperlink r:id="rId55" w:history="1">
        <w:r>
          <w:rPr>
            <w:color w:val="0000FF"/>
          </w:rPr>
          <w:t>90</w:t>
        </w:r>
      </w:hyperlink>
      <w:r>
        <w:t>);</w:t>
      </w:r>
    </w:p>
    <w:p w:rsidR="004C10F2" w:rsidRDefault="004C10F2">
      <w:pPr>
        <w:pStyle w:val="ConsPlusNonformat"/>
        <w:jc w:val="both"/>
      </w:pPr>
      <w:r>
        <w:t xml:space="preserve">    щ) транспорт и связь (код ОКВЭД </w:t>
      </w:r>
      <w:hyperlink r:id="rId56" w:history="1">
        <w:r>
          <w:rPr>
            <w:color w:val="0000FF"/>
          </w:rPr>
          <w:t>60</w:t>
        </w:r>
      </w:hyperlink>
      <w:r>
        <w:t xml:space="preserve"> - </w:t>
      </w:r>
      <w:hyperlink r:id="rId57" w:history="1">
        <w:r>
          <w:rPr>
            <w:color w:val="0000FF"/>
          </w:rPr>
          <w:t>64</w:t>
        </w:r>
      </w:hyperlink>
      <w:r>
        <w:t>);</w:t>
      </w:r>
    </w:p>
    <w:p w:rsidR="004C10F2" w:rsidRDefault="004C10F2">
      <w:pPr>
        <w:pStyle w:val="ConsPlusNonformat"/>
        <w:jc w:val="both"/>
      </w:pPr>
      <w:r>
        <w:t xml:space="preserve">    ы) предоставление персональных услуг (код ОКВЭД </w:t>
      </w:r>
      <w:hyperlink r:id="rId58" w:history="1">
        <w:r>
          <w:rPr>
            <w:color w:val="0000FF"/>
          </w:rPr>
          <w:t>93</w:t>
        </w:r>
      </w:hyperlink>
      <w:r>
        <w:t>);</w:t>
      </w:r>
    </w:p>
    <w:p w:rsidR="004C10F2" w:rsidRDefault="004C10F2">
      <w:pPr>
        <w:pStyle w:val="ConsPlusNonformat"/>
        <w:jc w:val="both"/>
      </w:pPr>
      <w:r>
        <w:t xml:space="preserve">    э)  производство  целлюлозы, древесной массы, бумаги, картона и изделий</w:t>
      </w:r>
    </w:p>
    <w:p w:rsidR="004C10F2" w:rsidRDefault="004C10F2">
      <w:pPr>
        <w:pStyle w:val="ConsPlusNonformat"/>
        <w:jc w:val="both"/>
      </w:pPr>
      <w:r>
        <w:t xml:space="preserve">из них (код ОКВЭД </w:t>
      </w:r>
      <w:hyperlink r:id="rId59" w:history="1">
        <w:r>
          <w:rPr>
            <w:color w:val="0000FF"/>
          </w:rPr>
          <w:t>21</w:t>
        </w:r>
      </w:hyperlink>
      <w:r>
        <w:t>);</w:t>
      </w:r>
    </w:p>
    <w:p w:rsidR="004C10F2" w:rsidRDefault="004C10F2">
      <w:pPr>
        <w:pStyle w:val="ConsPlusNonformat"/>
        <w:jc w:val="both"/>
      </w:pPr>
      <w:r>
        <w:t xml:space="preserve">    ю) производство музыкальных инструментов (код ОКВЭД </w:t>
      </w:r>
      <w:hyperlink r:id="rId60" w:history="1">
        <w:r>
          <w:rPr>
            <w:color w:val="0000FF"/>
          </w:rPr>
          <w:t>36.3</w:t>
        </w:r>
      </w:hyperlink>
      <w:r>
        <w:t>);</w:t>
      </w:r>
    </w:p>
    <w:p w:rsidR="004C10F2" w:rsidRDefault="004C10F2">
      <w:pPr>
        <w:pStyle w:val="ConsPlusNonformat"/>
        <w:jc w:val="both"/>
      </w:pPr>
      <w:r>
        <w:t xml:space="preserve">    я) производство различной продукции, не включенной в другие группировки</w:t>
      </w:r>
    </w:p>
    <w:p w:rsidR="004C10F2" w:rsidRDefault="004C10F2">
      <w:pPr>
        <w:pStyle w:val="ConsPlusNonformat"/>
        <w:jc w:val="both"/>
      </w:pPr>
      <w:r>
        <w:t xml:space="preserve">(код ОКВЭД </w:t>
      </w:r>
      <w:hyperlink r:id="rId61" w:history="1">
        <w:r>
          <w:rPr>
            <w:color w:val="0000FF"/>
          </w:rPr>
          <w:t>36.6</w:t>
        </w:r>
      </w:hyperlink>
      <w:r>
        <w:t>);</w:t>
      </w:r>
    </w:p>
    <w:p w:rsidR="004C10F2" w:rsidRDefault="004C10F2">
      <w:pPr>
        <w:pStyle w:val="ConsPlusNonformat"/>
        <w:jc w:val="both"/>
      </w:pPr>
      <w:r>
        <w:t xml:space="preserve">    я.1)  ремонт бытовых изделий и предметов личного пользования (код ОКВЭД</w:t>
      </w:r>
    </w:p>
    <w:p w:rsidR="004C10F2" w:rsidRDefault="004C10F2">
      <w:pPr>
        <w:pStyle w:val="ConsPlusNonformat"/>
        <w:jc w:val="both"/>
      </w:pPr>
      <w:hyperlink r:id="rId62" w:history="1">
        <w:r>
          <w:rPr>
            <w:color w:val="0000FF"/>
          </w:rPr>
          <w:t>52.7</w:t>
        </w:r>
      </w:hyperlink>
      <w:r>
        <w:t>);</w:t>
      </w:r>
    </w:p>
    <w:p w:rsidR="004C10F2" w:rsidRDefault="004C10F2">
      <w:pPr>
        <w:pStyle w:val="ConsPlusNonformat"/>
        <w:jc w:val="both"/>
      </w:pPr>
      <w:r>
        <w:t xml:space="preserve">    я.2) управление недвижимым имуществом (код ОКВЭД </w:t>
      </w:r>
      <w:hyperlink r:id="rId63" w:history="1">
        <w:r>
          <w:rPr>
            <w:color w:val="0000FF"/>
          </w:rPr>
          <w:t>70.32</w:t>
        </w:r>
      </w:hyperlink>
      <w:r>
        <w:t>);</w:t>
      </w:r>
    </w:p>
    <w:p w:rsidR="004C10F2" w:rsidRDefault="004C10F2">
      <w:pPr>
        <w:pStyle w:val="ConsPlusNonformat"/>
        <w:jc w:val="both"/>
      </w:pPr>
      <w:r>
        <w:t xml:space="preserve">    я.3)  деятельность,  связанная  с  производством,  прокатом  и  показом</w:t>
      </w:r>
    </w:p>
    <w:p w:rsidR="004C10F2" w:rsidRDefault="004C10F2">
      <w:pPr>
        <w:pStyle w:val="ConsPlusNonformat"/>
        <w:jc w:val="both"/>
      </w:pPr>
      <w:r>
        <w:t xml:space="preserve">фильмов (код ОКВЭД </w:t>
      </w:r>
      <w:hyperlink r:id="rId64" w:history="1">
        <w:r>
          <w:rPr>
            <w:color w:val="0000FF"/>
          </w:rPr>
          <w:t>92.1</w:t>
        </w:r>
      </w:hyperlink>
      <w:r>
        <w:t>);</w:t>
      </w:r>
    </w:p>
    <w:p w:rsidR="004C10F2" w:rsidRDefault="004C10F2">
      <w:pPr>
        <w:pStyle w:val="ConsPlusNonformat"/>
        <w:jc w:val="both"/>
      </w:pPr>
      <w:r>
        <w:t xml:space="preserve">    я.4)  деятельность  библиотек,  архивов,  учреждений  клубного типа (за</w:t>
      </w:r>
    </w:p>
    <w:p w:rsidR="004C10F2" w:rsidRDefault="004C10F2">
      <w:pPr>
        <w:pStyle w:val="ConsPlusNonformat"/>
        <w:jc w:val="both"/>
      </w:pPr>
      <w:r>
        <w:t xml:space="preserve">исключением деятельности клубов) (код ОКВЭД </w:t>
      </w:r>
      <w:hyperlink r:id="rId65" w:history="1">
        <w:r>
          <w:rPr>
            <w:color w:val="0000FF"/>
          </w:rPr>
          <w:t>92.51</w:t>
        </w:r>
      </w:hyperlink>
      <w:r>
        <w:t>);</w:t>
      </w:r>
    </w:p>
    <w:p w:rsidR="004C10F2" w:rsidRDefault="004C10F2">
      <w:pPr>
        <w:pStyle w:val="ConsPlusNonformat"/>
        <w:jc w:val="both"/>
      </w:pPr>
      <w:r>
        <w:t xml:space="preserve">    я.5) деятельность музеев и охрана исторических мест и зданий (код ОКВЭД</w:t>
      </w:r>
    </w:p>
    <w:p w:rsidR="004C10F2" w:rsidRDefault="004C10F2">
      <w:pPr>
        <w:pStyle w:val="ConsPlusNonformat"/>
        <w:jc w:val="both"/>
      </w:pPr>
      <w:hyperlink r:id="rId66" w:history="1">
        <w:r>
          <w:rPr>
            <w:color w:val="0000FF"/>
          </w:rPr>
          <w:t>92.52</w:t>
        </w:r>
      </w:hyperlink>
      <w:r>
        <w:t>);</w:t>
      </w:r>
    </w:p>
    <w:p w:rsidR="004C10F2" w:rsidRDefault="004C10F2">
      <w:pPr>
        <w:pStyle w:val="ConsPlusNonformat"/>
        <w:jc w:val="both"/>
      </w:pPr>
      <w:r>
        <w:t xml:space="preserve">    я.6)  деятельность  ботанических  садов,  зоопарков и заповедников (код</w:t>
      </w:r>
    </w:p>
    <w:p w:rsidR="004C10F2" w:rsidRDefault="004C10F2">
      <w:pPr>
        <w:pStyle w:val="ConsPlusNonformat"/>
        <w:jc w:val="both"/>
      </w:pPr>
      <w:r>
        <w:t xml:space="preserve">ОКВЭД </w:t>
      </w:r>
      <w:hyperlink r:id="rId67" w:history="1">
        <w:r>
          <w:rPr>
            <w:color w:val="0000FF"/>
          </w:rPr>
          <w:t>92.53</w:t>
        </w:r>
      </w:hyperlink>
      <w:r>
        <w:t>);</w:t>
      </w:r>
    </w:p>
    <w:p w:rsidR="004C10F2" w:rsidRDefault="004C10F2">
      <w:pPr>
        <w:pStyle w:val="ConsPlusNonformat"/>
        <w:jc w:val="both"/>
      </w:pPr>
      <w:r>
        <w:t xml:space="preserve">    я.7)  деятельность, связанная с использованием вычислительной техники и</w:t>
      </w:r>
    </w:p>
    <w:p w:rsidR="004C10F2" w:rsidRDefault="004C10F2">
      <w:pPr>
        <w:pStyle w:val="ConsPlusNonformat"/>
        <w:jc w:val="both"/>
      </w:pPr>
      <w:r>
        <w:t xml:space="preserve">информационных  технологий  (код  ОКВЭД  </w:t>
      </w:r>
      <w:hyperlink r:id="rId68" w:history="1">
        <w:r>
          <w:rPr>
            <w:color w:val="0000FF"/>
          </w:rPr>
          <w:t>72</w:t>
        </w:r>
      </w:hyperlink>
      <w:r>
        <w:t>),  за исключением организаций и</w:t>
      </w:r>
    </w:p>
    <w:p w:rsidR="004C10F2" w:rsidRDefault="004C10F2">
      <w:pPr>
        <w:pStyle w:val="ConsPlusNonformat"/>
        <w:jc w:val="both"/>
      </w:pPr>
      <w:r>
        <w:t xml:space="preserve">индивидуальных  предпринимателей,  указанных в </w:t>
      </w:r>
      <w:hyperlink r:id="rId69" w:history="1">
        <w:r>
          <w:rPr>
            <w:color w:val="0000FF"/>
          </w:rPr>
          <w:t>пунктах 5</w:t>
        </w:r>
      </w:hyperlink>
      <w:r>
        <w:t xml:space="preserve"> и </w:t>
      </w:r>
      <w:hyperlink r:id="rId70" w:history="1">
        <w:r>
          <w:rPr>
            <w:color w:val="0000FF"/>
          </w:rPr>
          <w:t>6 части 1</w:t>
        </w:r>
      </w:hyperlink>
      <w:r>
        <w:t xml:space="preserve"> статьи</w:t>
      </w:r>
    </w:p>
    <w:p w:rsidR="004C10F2" w:rsidRDefault="004C10F2">
      <w:pPr>
        <w:pStyle w:val="ConsPlusNonformat"/>
        <w:jc w:val="both"/>
      </w:pPr>
      <w:r>
        <w:t>58 Федерального закона от 24 июля 2009 г. N 212-ФЗ;</w:t>
      </w:r>
    </w:p>
    <w:p w:rsidR="004C10F2" w:rsidRDefault="004C10F2">
      <w:pPr>
        <w:pStyle w:val="ConsPlusNonformat"/>
        <w:jc w:val="both"/>
      </w:pPr>
      <w:r>
        <w:t xml:space="preserve">    я.8)  розничная  торговля  фармацевтическими  и  медицинскими товарами,</w:t>
      </w:r>
    </w:p>
    <w:p w:rsidR="004C10F2" w:rsidRDefault="004C10F2">
      <w:pPr>
        <w:pStyle w:val="ConsPlusNonformat"/>
        <w:jc w:val="both"/>
      </w:pPr>
      <w:r>
        <w:t xml:space="preserve">ортопедическими изделиями (код ОКВЭД </w:t>
      </w:r>
      <w:hyperlink r:id="rId71" w:history="1">
        <w:r>
          <w:rPr>
            <w:color w:val="0000FF"/>
          </w:rPr>
          <w:t>52.31</w:t>
        </w:r>
      </w:hyperlink>
      <w:r>
        <w:t xml:space="preserve">, </w:t>
      </w:r>
      <w:hyperlink r:id="rId72" w:history="1">
        <w:r>
          <w:rPr>
            <w:color w:val="0000FF"/>
          </w:rPr>
          <w:t>52.32</w:t>
        </w:r>
      </w:hyperlink>
      <w:r>
        <w:t>);</w:t>
      </w:r>
    </w:p>
    <w:p w:rsidR="004C10F2" w:rsidRDefault="004C10F2">
      <w:pPr>
        <w:sectPr w:rsidR="004C10F2">
          <w:pgSz w:w="11905" w:h="16838"/>
          <w:pgMar w:top="1134" w:right="850" w:bottom="1134" w:left="1701" w:header="0" w:footer="0" w:gutter="0"/>
          <w:cols w:space="720"/>
        </w:sectPr>
      </w:pPr>
    </w:p>
    <w:p w:rsidR="004C10F2" w:rsidRDefault="004C10F2">
      <w:pPr>
        <w:pStyle w:val="ConsPlusNonformat"/>
        <w:jc w:val="both"/>
      </w:pPr>
      <w:r>
        <w:lastRenderedPageBreak/>
        <w:t xml:space="preserve">    я.9) производство гнутых стальных профилей (код ОКВЭД </w:t>
      </w:r>
      <w:hyperlink r:id="rId73" w:history="1">
        <w:r>
          <w:rPr>
            <w:color w:val="0000FF"/>
          </w:rPr>
          <w:t>27.33</w:t>
        </w:r>
      </w:hyperlink>
      <w:r>
        <w:t>),</w:t>
      </w:r>
    </w:p>
    <w:p w:rsidR="004C10F2" w:rsidRDefault="004C10F2">
      <w:pPr>
        <w:pStyle w:val="ConsPlusNonformat"/>
        <w:jc w:val="both"/>
      </w:pPr>
      <w:r>
        <w:t xml:space="preserve">    я.10) производство стальной проволоки (код ОКВЭД </w:t>
      </w:r>
      <w:hyperlink r:id="rId74" w:history="1">
        <w:r>
          <w:rPr>
            <w:color w:val="0000FF"/>
          </w:rPr>
          <w:t>27.34</w:t>
        </w:r>
      </w:hyperlink>
      <w:r>
        <w:t>).</w:t>
      </w:r>
    </w:p>
    <w:p w:rsidR="004C10F2" w:rsidRDefault="004C10F2">
      <w:pPr>
        <w:pStyle w:val="ConsPlusNonformat"/>
        <w:jc w:val="both"/>
      </w:pPr>
      <w:bookmarkStart w:id="118" w:name="P777"/>
      <w:bookmarkEnd w:id="118"/>
      <w:r>
        <w:t xml:space="preserve">    &lt;**&gt;  Собрание  законодательства  Российской Федерации, 2000, N 32, ст.</w:t>
      </w:r>
    </w:p>
    <w:p w:rsidR="004C10F2" w:rsidRDefault="004C10F2">
      <w:pPr>
        <w:pStyle w:val="ConsPlusNonformat"/>
        <w:jc w:val="both"/>
      </w:pPr>
      <w:r>
        <w:t>3340; 2005, N 30, ст. 3112; 2008, N 30, ст. 3611; 2014, N 48, ст. 6657.</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119" w:name="P787"/>
      <w:bookmarkEnd w:id="119"/>
      <w:r>
        <w:t xml:space="preserve">                                                                Таблица 4.2</w:t>
      </w:r>
    </w:p>
    <w:p w:rsidR="004C10F2" w:rsidRDefault="004C10F2">
      <w:pPr>
        <w:pStyle w:val="ConsPlusNonformat"/>
        <w:jc w:val="both"/>
      </w:pPr>
    </w:p>
    <w:p w:rsidR="004C10F2" w:rsidRDefault="004C10F2">
      <w:pPr>
        <w:pStyle w:val="ConsPlusNonformat"/>
        <w:jc w:val="both"/>
      </w:pPr>
      <w:bookmarkStart w:id="120" w:name="P789"/>
      <w:bookmarkEnd w:id="120"/>
      <w:r>
        <w:t xml:space="preserve">    РАСЧЕТ СООТВЕТСТВИЯ УСЛОВИЙ НА ПРАВО ПРИМЕНЕНИЯ ПОНИЖЕННОГО ТАРИФА</w:t>
      </w:r>
    </w:p>
    <w:p w:rsidR="004C10F2" w:rsidRDefault="004C10F2">
      <w:pPr>
        <w:pStyle w:val="ConsPlusNonformat"/>
        <w:jc w:val="both"/>
      </w:pPr>
      <w:r>
        <w:t xml:space="preserve">    СТРАХОВЫХ ВЗНОСОВ ПЛАТЕЛЬЩИКАМИ СТРАХОВЫХ ВЗНОСОВ (СТРАХОВАТЕЛЯМИ),</w:t>
      </w:r>
    </w:p>
    <w:p w:rsidR="004C10F2" w:rsidRDefault="004C10F2">
      <w:pPr>
        <w:pStyle w:val="ConsPlusNonformat"/>
        <w:jc w:val="both"/>
      </w:pPr>
      <w:r>
        <w:t xml:space="preserve">       УКАЗАННЫМИ В </w:t>
      </w:r>
      <w:hyperlink r:id="rId75" w:history="1">
        <w:r>
          <w:rPr>
            <w:color w:val="0000FF"/>
          </w:rPr>
          <w:t>ПУНКТЕ 11 ЧАСТИ 1 СТАТЬИ 58</w:t>
        </w:r>
      </w:hyperlink>
      <w:r>
        <w:t xml:space="preserve"> ФЕДЕРАЛЬНОГО ЗАКОНА</w:t>
      </w:r>
    </w:p>
    <w:p w:rsidR="004C10F2" w:rsidRDefault="004C10F2">
      <w:pPr>
        <w:pStyle w:val="ConsPlusNonformat"/>
        <w:jc w:val="both"/>
      </w:pPr>
      <w:r>
        <w:t xml:space="preserve">                        ОТ 24 ИЮЛЯ 2009 Г. N 212-ФЗ</w:t>
      </w:r>
    </w:p>
    <w:p w:rsidR="004C10F2" w:rsidRDefault="004C10F2">
      <w:pPr>
        <w:pStyle w:val="ConsPlusNonformat"/>
        <w:jc w:val="both"/>
      </w:pPr>
    </w:p>
    <w:p w:rsidR="004C10F2" w:rsidRDefault="004C10F2">
      <w:pPr>
        <w:pStyle w:val="ConsPlusNonformat"/>
        <w:jc w:val="both"/>
      </w:pPr>
      <w:r>
        <w:t xml:space="preserve">      ДЛЯ НЕКОММЕРЧЕСКИХ ОРГАНИЗАЦИЙ (ЗА ИСКЛЮЧЕНИЕМ ГОСУДАРСТВЕННЫХ</w:t>
      </w:r>
    </w:p>
    <w:p w:rsidR="004C10F2" w:rsidRDefault="004C10F2">
      <w:pPr>
        <w:pStyle w:val="ConsPlusNonformat"/>
        <w:jc w:val="both"/>
      </w:pPr>
      <w:r>
        <w:t xml:space="preserve">      (МУНИЦИПАЛЬНЫХ) УЧРЕЖДЕНИЙ), ЗАРЕГИСТРИРОВАННЫХ В УСТАНОВЛЕННОМ</w:t>
      </w:r>
    </w:p>
    <w:p w:rsidR="004C10F2" w:rsidRDefault="004C10F2">
      <w:pPr>
        <w:pStyle w:val="ConsPlusNonformat"/>
        <w:jc w:val="both"/>
      </w:pPr>
      <w:r>
        <w:t xml:space="preserve">          ПОРЯДКЕ, ПРИМЕНЯЮЩИХ УПРОЩЕННУЮ СИСТЕМУ НАЛОГООБЛОЖЕНИЯ</w:t>
      </w:r>
    </w:p>
    <w:p w:rsidR="004C10F2" w:rsidRDefault="004C10F2">
      <w:pPr>
        <w:pStyle w:val="ConsPlusNonformat"/>
        <w:jc w:val="both"/>
      </w:pPr>
      <w:r>
        <w:t xml:space="preserve">            И ОСУЩЕСТВЛЯЮЩИХ ДЕЯТЕЛЬНОСТЬ В ОБЛАСТИ СОЦИАЛЬНОГО</w:t>
      </w:r>
    </w:p>
    <w:p w:rsidR="004C10F2" w:rsidRDefault="004C10F2">
      <w:pPr>
        <w:pStyle w:val="ConsPlusNonformat"/>
        <w:jc w:val="both"/>
      </w:pPr>
      <w:r>
        <w:t xml:space="preserve">        ОБСЛУЖИВАНИЯ НАСЕЛЕНИЯ, НАУЧНЫХ ИССЛЕДОВАНИЙ И РАЗРАБОТОК,</w:t>
      </w:r>
    </w:p>
    <w:p w:rsidR="004C10F2" w:rsidRDefault="004C10F2">
      <w:pPr>
        <w:pStyle w:val="ConsPlusNonformat"/>
        <w:jc w:val="both"/>
      </w:pPr>
      <w:r>
        <w:t xml:space="preserve">            ОБРАЗОВАНИЯ, ЗДРАВООХРАНЕНИЯ, КУЛЬТУРЫ И ИСКУССТВА</w:t>
      </w:r>
    </w:p>
    <w:p w:rsidR="004C10F2" w:rsidRDefault="004C10F2">
      <w:pPr>
        <w:pStyle w:val="ConsPlusNonformat"/>
        <w:jc w:val="both"/>
      </w:pPr>
      <w:r>
        <w:t xml:space="preserve">            (ДЕЯТЕЛЬНОСТЬ ТЕАТРОВ, БИБЛИОТЕК, МУЗЕЕВ И АРХИВОВ)</w:t>
      </w:r>
    </w:p>
    <w:p w:rsidR="004C10F2" w:rsidRDefault="004C10F2">
      <w:pPr>
        <w:pStyle w:val="ConsPlusNonformat"/>
        <w:jc w:val="both"/>
      </w:pPr>
      <w:r>
        <w:t xml:space="preserve">           И МАССОВОГО СПОРТА (ЗА ИСКЛЮЧЕНИЕМ ПРОФЕССИОНАЛЬНОГО)</w:t>
      </w:r>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42"/>
        <w:gridCol w:w="867"/>
        <w:gridCol w:w="2282"/>
        <w:gridCol w:w="1348"/>
      </w:tblGrid>
      <w:tr w:rsidR="004C10F2">
        <w:tc>
          <w:tcPr>
            <w:tcW w:w="5142" w:type="dxa"/>
          </w:tcPr>
          <w:p w:rsidR="004C10F2" w:rsidRDefault="004C10F2">
            <w:pPr>
              <w:pStyle w:val="ConsPlusNormal"/>
              <w:jc w:val="center"/>
            </w:pPr>
            <w:r>
              <w:t>Наименование показателя</w:t>
            </w:r>
          </w:p>
        </w:tc>
        <w:tc>
          <w:tcPr>
            <w:tcW w:w="867" w:type="dxa"/>
          </w:tcPr>
          <w:p w:rsidR="004C10F2" w:rsidRDefault="004C10F2">
            <w:pPr>
              <w:pStyle w:val="ConsPlusNormal"/>
              <w:jc w:val="center"/>
            </w:pPr>
            <w:r>
              <w:t>Код строки</w:t>
            </w:r>
          </w:p>
        </w:tc>
        <w:tc>
          <w:tcPr>
            <w:tcW w:w="2282" w:type="dxa"/>
          </w:tcPr>
          <w:p w:rsidR="004C10F2" w:rsidRDefault="004C10F2">
            <w:pPr>
              <w:pStyle w:val="ConsPlusNormal"/>
              <w:jc w:val="center"/>
            </w:pPr>
            <w:r>
              <w:t>По итогам года, предшествующего текущему расчетному периоду</w:t>
            </w:r>
          </w:p>
        </w:tc>
        <w:tc>
          <w:tcPr>
            <w:tcW w:w="1348" w:type="dxa"/>
          </w:tcPr>
          <w:p w:rsidR="004C10F2" w:rsidRDefault="004C10F2">
            <w:pPr>
              <w:pStyle w:val="ConsPlusNormal"/>
              <w:jc w:val="center"/>
            </w:pPr>
            <w:r>
              <w:t>По итогам текущего расчетного периода</w:t>
            </w:r>
          </w:p>
        </w:tc>
      </w:tr>
      <w:tr w:rsidR="004C10F2">
        <w:tc>
          <w:tcPr>
            <w:tcW w:w="5142" w:type="dxa"/>
          </w:tcPr>
          <w:p w:rsidR="004C10F2" w:rsidRDefault="004C10F2">
            <w:pPr>
              <w:pStyle w:val="ConsPlusNormal"/>
              <w:jc w:val="center"/>
            </w:pPr>
            <w:r>
              <w:t>1</w:t>
            </w:r>
          </w:p>
        </w:tc>
        <w:tc>
          <w:tcPr>
            <w:tcW w:w="867" w:type="dxa"/>
          </w:tcPr>
          <w:p w:rsidR="004C10F2" w:rsidRDefault="004C10F2">
            <w:pPr>
              <w:pStyle w:val="ConsPlusNormal"/>
              <w:jc w:val="center"/>
            </w:pPr>
            <w:r>
              <w:t>2</w:t>
            </w:r>
          </w:p>
        </w:tc>
        <w:tc>
          <w:tcPr>
            <w:tcW w:w="2282" w:type="dxa"/>
          </w:tcPr>
          <w:p w:rsidR="004C10F2" w:rsidRDefault="004C10F2">
            <w:pPr>
              <w:pStyle w:val="ConsPlusNormal"/>
              <w:jc w:val="center"/>
            </w:pPr>
            <w:r>
              <w:t>3</w:t>
            </w:r>
          </w:p>
        </w:tc>
        <w:tc>
          <w:tcPr>
            <w:tcW w:w="1348" w:type="dxa"/>
          </w:tcPr>
          <w:p w:rsidR="004C10F2" w:rsidRDefault="004C10F2">
            <w:pPr>
              <w:pStyle w:val="ConsPlusNormal"/>
              <w:jc w:val="center"/>
            </w:pPr>
            <w:r>
              <w:t>4</w:t>
            </w:r>
          </w:p>
        </w:tc>
      </w:tr>
      <w:tr w:rsidR="004C10F2">
        <w:tc>
          <w:tcPr>
            <w:tcW w:w="5142" w:type="dxa"/>
          </w:tcPr>
          <w:p w:rsidR="004C10F2" w:rsidRDefault="004C10F2">
            <w:pPr>
              <w:pStyle w:val="ConsPlusNormal"/>
            </w:pPr>
            <w:r>
              <w:t xml:space="preserve">Сумма доходов </w:t>
            </w:r>
            <w:hyperlink w:anchor="P841" w:history="1">
              <w:r>
                <w:rPr>
                  <w:color w:val="0000FF"/>
                </w:rPr>
                <w:t>&lt;*&gt;</w:t>
              </w:r>
            </w:hyperlink>
            <w:r>
              <w:t>, всего (руб.)</w:t>
            </w:r>
          </w:p>
        </w:tc>
        <w:tc>
          <w:tcPr>
            <w:tcW w:w="867" w:type="dxa"/>
          </w:tcPr>
          <w:p w:rsidR="004C10F2" w:rsidRDefault="004C10F2">
            <w:pPr>
              <w:pStyle w:val="ConsPlusNormal"/>
              <w:jc w:val="center"/>
            </w:pPr>
            <w:bookmarkStart w:id="121" w:name="P812"/>
            <w:bookmarkEnd w:id="121"/>
            <w:r>
              <w:t>1</w:t>
            </w:r>
          </w:p>
        </w:tc>
        <w:tc>
          <w:tcPr>
            <w:tcW w:w="2282" w:type="dxa"/>
          </w:tcPr>
          <w:p w:rsidR="004C10F2" w:rsidRDefault="004C10F2">
            <w:pPr>
              <w:pStyle w:val="ConsPlusNormal"/>
            </w:pPr>
          </w:p>
        </w:tc>
        <w:tc>
          <w:tcPr>
            <w:tcW w:w="1348" w:type="dxa"/>
          </w:tcPr>
          <w:p w:rsidR="004C10F2" w:rsidRDefault="004C10F2">
            <w:pPr>
              <w:pStyle w:val="ConsPlusNormal"/>
            </w:pPr>
          </w:p>
        </w:tc>
      </w:tr>
      <w:tr w:rsidR="004C10F2">
        <w:tc>
          <w:tcPr>
            <w:tcW w:w="5142" w:type="dxa"/>
          </w:tcPr>
          <w:p w:rsidR="004C10F2" w:rsidRDefault="004C10F2">
            <w:pPr>
              <w:pStyle w:val="ConsPlusNormal"/>
            </w:pPr>
            <w:r>
              <w:t>из них:</w:t>
            </w:r>
          </w:p>
          <w:p w:rsidR="004C10F2" w:rsidRDefault="004C10F2">
            <w:pPr>
              <w:pStyle w:val="ConsPlusNormal"/>
            </w:pPr>
            <w:r>
              <w:lastRenderedPageBreak/>
              <w:t xml:space="preserve">сумма доходов в виде целевых поступлений на содержание некоммерческих организаций и ведение ими уставной деятельности, поименованной в </w:t>
            </w:r>
            <w:hyperlink r:id="rId76" w:history="1">
              <w:r>
                <w:rPr>
                  <w:color w:val="0000FF"/>
                </w:rPr>
                <w:t>пункте 11 части 1 статьи 58</w:t>
              </w:r>
            </w:hyperlink>
            <w:r>
              <w:t xml:space="preserve"> Федерального закона от 24 июля 2009 г. N 212-ФЗ, определяемых в соответствии с </w:t>
            </w:r>
            <w:hyperlink r:id="rId77" w:history="1">
              <w:r>
                <w:rPr>
                  <w:color w:val="0000FF"/>
                </w:rPr>
                <w:t>пунктом 2 статьи 251</w:t>
              </w:r>
            </w:hyperlink>
            <w:r>
              <w:t xml:space="preserve"> Налогового кодекса Российской Федерации (руб.)</w:t>
            </w:r>
          </w:p>
        </w:tc>
        <w:tc>
          <w:tcPr>
            <w:tcW w:w="867" w:type="dxa"/>
          </w:tcPr>
          <w:p w:rsidR="004C10F2" w:rsidRDefault="004C10F2">
            <w:pPr>
              <w:pStyle w:val="ConsPlusNormal"/>
              <w:jc w:val="center"/>
            </w:pPr>
            <w:bookmarkStart w:id="122" w:name="P817"/>
            <w:bookmarkEnd w:id="122"/>
            <w:r>
              <w:lastRenderedPageBreak/>
              <w:t>2</w:t>
            </w:r>
          </w:p>
        </w:tc>
        <w:tc>
          <w:tcPr>
            <w:tcW w:w="2282" w:type="dxa"/>
          </w:tcPr>
          <w:p w:rsidR="004C10F2" w:rsidRDefault="004C10F2">
            <w:pPr>
              <w:pStyle w:val="ConsPlusNormal"/>
            </w:pPr>
          </w:p>
        </w:tc>
        <w:tc>
          <w:tcPr>
            <w:tcW w:w="1348" w:type="dxa"/>
          </w:tcPr>
          <w:p w:rsidR="004C10F2" w:rsidRDefault="004C10F2">
            <w:pPr>
              <w:pStyle w:val="ConsPlusNormal"/>
            </w:pPr>
          </w:p>
        </w:tc>
      </w:tr>
      <w:tr w:rsidR="004C10F2">
        <w:tc>
          <w:tcPr>
            <w:tcW w:w="5142" w:type="dxa"/>
          </w:tcPr>
          <w:p w:rsidR="004C10F2" w:rsidRDefault="004C10F2">
            <w:pPr>
              <w:pStyle w:val="ConsPlusNormal"/>
            </w:pPr>
            <w:r>
              <w:lastRenderedPageBreak/>
              <w:t xml:space="preserve">сумма доходов в виде грантов, получаемых для осуществления деятельности, поименованной в </w:t>
            </w:r>
            <w:hyperlink r:id="rId78" w:history="1">
              <w:r>
                <w:rPr>
                  <w:color w:val="0000FF"/>
                </w:rPr>
                <w:t>пункте 11 части 1 статьи 58</w:t>
              </w:r>
            </w:hyperlink>
            <w:r>
              <w:t xml:space="preserve"> Федерального закона от 24 июля 2009 г. N 212-ФЗ, определяемых в соответствии с </w:t>
            </w:r>
            <w:hyperlink r:id="rId79" w:history="1">
              <w:r>
                <w:rPr>
                  <w:color w:val="0000FF"/>
                </w:rPr>
                <w:t>подпунктом 14 пункта 1 статьи 251</w:t>
              </w:r>
            </w:hyperlink>
            <w:r>
              <w:t xml:space="preserve"> Налогового кодекса Российской Федерации </w:t>
            </w:r>
            <w:hyperlink w:anchor="P846" w:history="1">
              <w:r>
                <w:rPr>
                  <w:color w:val="0000FF"/>
                </w:rPr>
                <w:t>&lt;**&gt;</w:t>
              </w:r>
            </w:hyperlink>
            <w:r>
              <w:t xml:space="preserve"> (руб.)</w:t>
            </w:r>
          </w:p>
        </w:tc>
        <w:tc>
          <w:tcPr>
            <w:tcW w:w="867" w:type="dxa"/>
          </w:tcPr>
          <w:p w:rsidR="004C10F2" w:rsidRDefault="004C10F2">
            <w:pPr>
              <w:pStyle w:val="ConsPlusNormal"/>
              <w:jc w:val="center"/>
            </w:pPr>
            <w:bookmarkStart w:id="123" w:name="P821"/>
            <w:bookmarkEnd w:id="123"/>
            <w:r>
              <w:t>3</w:t>
            </w:r>
          </w:p>
        </w:tc>
        <w:tc>
          <w:tcPr>
            <w:tcW w:w="2282" w:type="dxa"/>
          </w:tcPr>
          <w:p w:rsidR="004C10F2" w:rsidRDefault="004C10F2">
            <w:pPr>
              <w:pStyle w:val="ConsPlusNormal"/>
            </w:pPr>
          </w:p>
        </w:tc>
        <w:tc>
          <w:tcPr>
            <w:tcW w:w="1348" w:type="dxa"/>
          </w:tcPr>
          <w:p w:rsidR="004C10F2" w:rsidRDefault="004C10F2">
            <w:pPr>
              <w:pStyle w:val="ConsPlusNormal"/>
            </w:pPr>
          </w:p>
        </w:tc>
      </w:tr>
      <w:tr w:rsidR="004C10F2">
        <w:tc>
          <w:tcPr>
            <w:tcW w:w="5142" w:type="dxa"/>
          </w:tcPr>
          <w:p w:rsidR="004C10F2" w:rsidRDefault="004C10F2">
            <w:pPr>
              <w:pStyle w:val="ConsPlusNormal"/>
            </w:pPr>
            <w:r>
              <w:t xml:space="preserve">сумма доходов от осуществления видов экономической деятельности, указанных в </w:t>
            </w:r>
            <w:hyperlink r:id="rId80" w:history="1">
              <w:r>
                <w:rPr>
                  <w:color w:val="0000FF"/>
                </w:rPr>
                <w:t>подпунктах р</w:t>
              </w:r>
            </w:hyperlink>
            <w:r>
              <w:t xml:space="preserve"> - </w:t>
            </w:r>
            <w:hyperlink r:id="rId81" w:history="1">
              <w:r>
                <w:rPr>
                  <w:color w:val="0000FF"/>
                </w:rPr>
                <w:t>ф</w:t>
              </w:r>
            </w:hyperlink>
            <w:r>
              <w:t xml:space="preserve">, </w:t>
            </w:r>
            <w:hyperlink r:id="rId82" w:history="1">
              <w:r>
                <w:rPr>
                  <w:color w:val="0000FF"/>
                </w:rPr>
                <w:t>я.4</w:t>
              </w:r>
            </w:hyperlink>
            <w:r>
              <w:t xml:space="preserve"> - </w:t>
            </w:r>
            <w:hyperlink r:id="rId83" w:history="1">
              <w:r>
                <w:rPr>
                  <w:color w:val="0000FF"/>
                </w:rPr>
                <w:t>я.6 пункта 8 части 1 статьи 58</w:t>
              </w:r>
            </w:hyperlink>
            <w:r>
              <w:t xml:space="preserve"> Федерального закона от 24 июля 2009 г. N 212-ФЗ (руб.)</w:t>
            </w:r>
          </w:p>
        </w:tc>
        <w:tc>
          <w:tcPr>
            <w:tcW w:w="867" w:type="dxa"/>
          </w:tcPr>
          <w:p w:rsidR="004C10F2" w:rsidRDefault="004C10F2">
            <w:pPr>
              <w:pStyle w:val="ConsPlusNormal"/>
              <w:jc w:val="center"/>
            </w:pPr>
            <w:bookmarkStart w:id="124" w:name="P825"/>
            <w:bookmarkEnd w:id="124"/>
            <w:r>
              <w:t>4</w:t>
            </w:r>
          </w:p>
        </w:tc>
        <w:tc>
          <w:tcPr>
            <w:tcW w:w="2282" w:type="dxa"/>
          </w:tcPr>
          <w:p w:rsidR="004C10F2" w:rsidRDefault="004C10F2">
            <w:pPr>
              <w:pStyle w:val="ConsPlusNormal"/>
            </w:pPr>
          </w:p>
        </w:tc>
        <w:tc>
          <w:tcPr>
            <w:tcW w:w="1348" w:type="dxa"/>
          </w:tcPr>
          <w:p w:rsidR="004C10F2" w:rsidRDefault="004C10F2">
            <w:pPr>
              <w:pStyle w:val="ConsPlusNormal"/>
            </w:pPr>
          </w:p>
        </w:tc>
      </w:tr>
      <w:tr w:rsidR="004C10F2">
        <w:tc>
          <w:tcPr>
            <w:tcW w:w="5142" w:type="dxa"/>
          </w:tcPr>
          <w:p w:rsidR="004C10F2" w:rsidRDefault="004C10F2">
            <w:pPr>
              <w:pStyle w:val="ConsPlusNormal"/>
            </w:pPr>
            <w:r>
              <w:t xml:space="preserve">Доля доходов, определяемая в целях применения </w:t>
            </w:r>
            <w:hyperlink r:id="rId84" w:history="1">
              <w:r>
                <w:rPr>
                  <w:color w:val="0000FF"/>
                </w:rPr>
                <w:t>части 5.1 статьи 58</w:t>
              </w:r>
            </w:hyperlink>
            <w:r>
              <w:t xml:space="preserve"> Федерального закона от 24 июля 2009 г. N 212-ФЗ (%)</w:t>
            </w:r>
          </w:p>
          <w:p w:rsidR="004C10F2" w:rsidRDefault="004C10F2">
            <w:pPr>
              <w:pStyle w:val="ConsPlusNormal"/>
            </w:pPr>
            <w:r>
              <w:t>(</w:t>
            </w:r>
            <w:hyperlink w:anchor="P817" w:history="1">
              <w:r>
                <w:rPr>
                  <w:color w:val="0000FF"/>
                </w:rPr>
                <w:t>с. 2</w:t>
              </w:r>
            </w:hyperlink>
            <w:r>
              <w:t xml:space="preserve"> + </w:t>
            </w:r>
            <w:hyperlink w:anchor="P821" w:history="1">
              <w:r>
                <w:rPr>
                  <w:color w:val="0000FF"/>
                </w:rPr>
                <w:t>с. 3</w:t>
              </w:r>
            </w:hyperlink>
            <w:r>
              <w:t xml:space="preserve"> + </w:t>
            </w:r>
            <w:hyperlink w:anchor="P825" w:history="1">
              <w:r>
                <w:rPr>
                  <w:color w:val="0000FF"/>
                </w:rPr>
                <w:t>с. 4</w:t>
              </w:r>
            </w:hyperlink>
            <w:r>
              <w:t xml:space="preserve">) / </w:t>
            </w:r>
            <w:hyperlink w:anchor="P812" w:history="1">
              <w:r>
                <w:rPr>
                  <w:color w:val="0000FF"/>
                </w:rPr>
                <w:t>с. 1</w:t>
              </w:r>
            </w:hyperlink>
            <w:r>
              <w:t>) x 100</w:t>
            </w:r>
          </w:p>
        </w:tc>
        <w:tc>
          <w:tcPr>
            <w:tcW w:w="867" w:type="dxa"/>
          </w:tcPr>
          <w:p w:rsidR="004C10F2" w:rsidRDefault="004C10F2">
            <w:pPr>
              <w:pStyle w:val="ConsPlusNormal"/>
              <w:jc w:val="center"/>
            </w:pPr>
            <w:bookmarkStart w:id="125" w:name="P830"/>
            <w:bookmarkEnd w:id="125"/>
            <w:r>
              <w:t>5</w:t>
            </w:r>
          </w:p>
        </w:tc>
        <w:tc>
          <w:tcPr>
            <w:tcW w:w="2282" w:type="dxa"/>
          </w:tcPr>
          <w:p w:rsidR="004C10F2" w:rsidRDefault="004C10F2">
            <w:pPr>
              <w:pStyle w:val="ConsPlusNormal"/>
            </w:pPr>
          </w:p>
        </w:tc>
        <w:tc>
          <w:tcPr>
            <w:tcW w:w="1348"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126" w:name="P841"/>
      <w:bookmarkEnd w:id="126"/>
      <w:r>
        <w:lastRenderedPageBreak/>
        <w:t xml:space="preserve">    &lt;*&gt;   При   определении   объема   доходов   организации  для  проверки</w:t>
      </w:r>
    </w:p>
    <w:p w:rsidR="004C10F2" w:rsidRDefault="004C10F2">
      <w:pPr>
        <w:pStyle w:val="ConsPlusNonformat"/>
        <w:jc w:val="both"/>
      </w:pPr>
      <w:r>
        <w:t xml:space="preserve">соответствия   выполнению  условий,  установленных  </w:t>
      </w:r>
      <w:hyperlink r:id="rId85" w:history="1">
        <w:r>
          <w:rPr>
            <w:color w:val="0000FF"/>
          </w:rPr>
          <w:t>частью  5.1  статьи  58</w:t>
        </w:r>
      </w:hyperlink>
    </w:p>
    <w:p w:rsidR="004C10F2" w:rsidRDefault="004C10F2">
      <w:pPr>
        <w:pStyle w:val="ConsPlusNonformat"/>
        <w:jc w:val="both"/>
      </w:pPr>
      <w:r>
        <w:t>Федерального  закона  от  24  июля  2009  г.  N 212-ФЗ, учитываются целевые</w:t>
      </w:r>
    </w:p>
    <w:p w:rsidR="004C10F2" w:rsidRDefault="004C10F2">
      <w:pPr>
        <w:pStyle w:val="ConsPlusNonformat"/>
        <w:jc w:val="both"/>
      </w:pPr>
      <w:r>
        <w:t>поступления  и  гранты,  поступившие  и  не  использованные организацией по</w:t>
      </w:r>
    </w:p>
    <w:p w:rsidR="004C10F2" w:rsidRDefault="004C10F2">
      <w:pPr>
        <w:pStyle w:val="ConsPlusNonformat"/>
        <w:jc w:val="both"/>
      </w:pPr>
      <w:r>
        <w:t>итогам предыдущих расчетных периодов.</w:t>
      </w:r>
    </w:p>
    <w:p w:rsidR="004C10F2" w:rsidRDefault="004C10F2">
      <w:pPr>
        <w:pStyle w:val="ConsPlusNonformat"/>
        <w:jc w:val="both"/>
      </w:pPr>
      <w:bookmarkStart w:id="127" w:name="P846"/>
      <w:bookmarkEnd w:id="127"/>
      <w:r>
        <w:t xml:space="preserve">    &lt;**&gt;  Собрание  законодательства  Российской Федерации, 2000, N 32, ст.</w:t>
      </w:r>
    </w:p>
    <w:p w:rsidR="004C10F2" w:rsidRDefault="004C10F2">
      <w:pPr>
        <w:pStyle w:val="ConsPlusNonformat"/>
        <w:jc w:val="both"/>
      </w:pPr>
      <w:r>
        <w:t>3340;  2002,  N  22,  ст. 2026; 2003, N 1, ст. 2, N 28, ст. 2886; N 52, ст.</w:t>
      </w:r>
    </w:p>
    <w:p w:rsidR="004C10F2" w:rsidRDefault="004C10F2">
      <w:pPr>
        <w:pStyle w:val="ConsPlusNonformat"/>
        <w:jc w:val="both"/>
      </w:pPr>
      <w:r>
        <w:t>5030;  2004,  N  34, ст. 3520; 2005, N 1, ст. 30; N 24, ст. 2312; N 52, ст.</w:t>
      </w:r>
    </w:p>
    <w:p w:rsidR="004C10F2" w:rsidRDefault="004C10F2">
      <w:pPr>
        <w:pStyle w:val="ConsPlusNonformat"/>
        <w:jc w:val="both"/>
      </w:pPr>
      <w:r>
        <w:t>5581;  2006,  N  45, ст. 4627; 2007, N 1, ст. 39; N 31, ст. 4013; N 49, ст.</w:t>
      </w:r>
    </w:p>
    <w:p w:rsidR="004C10F2" w:rsidRDefault="004C10F2">
      <w:pPr>
        <w:pStyle w:val="ConsPlusNonformat"/>
        <w:jc w:val="both"/>
      </w:pPr>
      <w:r>
        <w:t>6045, 6071; N 50, ст. 6237; 2008, N 27, ст. 3126; N 48, ст. 5519; N 49, ст.</w:t>
      </w:r>
    </w:p>
    <w:p w:rsidR="004C10F2" w:rsidRDefault="004C10F2">
      <w:pPr>
        <w:pStyle w:val="ConsPlusNonformat"/>
        <w:jc w:val="both"/>
      </w:pPr>
      <w:r>
        <w:t>5723;  N 52, ст. 6237; 2009, N 1, ст. 31; N 11, ст. 1265; N 29, ст. 3598; N</w:t>
      </w:r>
    </w:p>
    <w:p w:rsidR="004C10F2" w:rsidRDefault="004C10F2">
      <w:pPr>
        <w:pStyle w:val="ConsPlusNonformat"/>
        <w:jc w:val="both"/>
      </w:pPr>
      <w:r>
        <w:t>48, ст. 5731; N 51, ст. 6153, 6155; 2010, N 19, ст. 2291; N 32, ст. 4298; N</w:t>
      </w:r>
    </w:p>
    <w:p w:rsidR="004C10F2" w:rsidRDefault="004C10F2">
      <w:pPr>
        <w:pStyle w:val="ConsPlusNonformat"/>
        <w:jc w:val="both"/>
      </w:pPr>
      <w:r>
        <w:t>47,  ст.  6034; N 49, ст. 6409; 2011, N 1, ст. 9, 21; N 27, ст. 3881; N 30,</w:t>
      </w:r>
    </w:p>
    <w:p w:rsidR="004C10F2" w:rsidRDefault="004C10F2">
      <w:pPr>
        <w:pStyle w:val="ConsPlusNonformat"/>
        <w:jc w:val="both"/>
      </w:pPr>
      <w:r>
        <w:t>ст. 4583, 4587, 4597; N 45, ст. 6335; N 47, ст. 6610, 6611; N 48, ст. 6729;</w:t>
      </w:r>
    </w:p>
    <w:p w:rsidR="004C10F2" w:rsidRDefault="004C10F2">
      <w:pPr>
        <w:pStyle w:val="ConsPlusNonformat"/>
        <w:jc w:val="both"/>
      </w:pPr>
      <w:r>
        <w:t>N 49, ст. 7037; 2012, N 19, ст. 2281; N 41, ст. 5527; N 53, ст. 7596; 2013,</w:t>
      </w:r>
    </w:p>
    <w:p w:rsidR="004C10F2" w:rsidRDefault="004C10F2">
      <w:pPr>
        <w:pStyle w:val="ConsPlusNonformat"/>
        <w:jc w:val="both"/>
      </w:pPr>
      <w:r>
        <w:t>N  51,  ст. 6699; N 52, ст. 6985; 2014, N 8, ст. 737; N 16, ст. 1835; N 26,</w:t>
      </w:r>
    </w:p>
    <w:p w:rsidR="004C10F2" w:rsidRDefault="004C10F2">
      <w:pPr>
        <w:pStyle w:val="ConsPlusNonformat"/>
        <w:jc w:val="both"/>
      </w:pPr>
      <w:r>
        <w:t>ст. 3373; N 48, ст. 6647, 6657, 6663; 2015, N 1, ст. 16.</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128" w:name="P866"/>
      <w:bookmarkEnd w:id="128"/>
      <w:r>
        <w:t xml:space="preserve">                                                                Таблица 4.3</w:t>
      </w:r>
    </w:p>
    <w:p w:rsidR="004C10F2" w:rsidRDefault="004C10F2">
      <w:pPr>
        <w:pStyle w:val="ConsPlusNonformat"/>
        <w:jc w:val="both"/>
      </w:pPr>
    </w:p>
    <w:p w:rsidR="004C10F2" w:rsidRDefault="004C10F2">
      <w:pPr>
        <w:pStyle w:val="ConsPlusNonformat"/>
        <w:jc w:val="both"/>
      </w:pPr>
      <w:bookmarkStart w:id="129" w:name="P868"/>
      <w:bookmarkEnd w:id="129"/>
      <w:r>
        <w:t xml:space="preserve">             СВЕДЕНИЯ, НЕОБХОДИМЫЕ ДЛЯ ПРИМЕНЕНИЯ ПОНИЖЕННОГО</w:t>
      </w:r>
    </w:p>
    <w:p w:rsidR="004C10F2" w:rsidRDefault="004C10F2">
      <w:pPr>
        <w:pStyle w:val="ConsPlusNonformat"/>
        <w:jc w:val="both"/>
      </w:pPr>
      <w:r>
        <w:t xml:space="preserve">         ТАРИФА СТРАХОВЫХ ВЗНОСОВ ПЛАТЕЛЬЩИКАМИ СТРАХОВЫХ ВЗНОСОВ</w:t>
      </w:r>
    </w:p>
    <w:p w:rsidR="004C10F2" w:rsidRDefault="004C10F2">
      <w:pPr>
        <w:pStyle w:val="ConsPlusNonformat"/>
        <w:jc w:val="both"/>
      </w:pPr>
      <w:r>
        <w:t xml:space="preserve">         (СТРАХОВАТЕЛЯМИ), УКАЗАННЫМИ В </w:t>
      </w:r>
      <w:hyperlink r:id="rId86" w:history="1">
        <w:r>
          <w:rPr>
            <w:color w:val="0000FF"/>
          </w:rPr>
          <w:t>ПУНКТЕ 4 ЧАСТИ 1 СТАТЬИ 58</w:t>
        </w:r>
      </w:hyperlink>
    </w:p>
    <w:p w:rsidR="004C10F2" w:rsidRDefault="004C10F2">
      <w:pPr>
        <w:pStyle w:val="ConsPlusNonformat"/>
        <w:jc w:val="both"/>
      </w:pPr>
      <w:r>
        <w:t xml:space="preserve">              ФЕДЕРАЛЬНОГО ЗАКОНА ОТ 24 ИЮЛЯ 2009 Г. N 212-ФЗ</w:t>
      </w:r>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2"/>
        <w:gridCol w:w="672"/>
        <w:gridCol w:w="1694"/>
        <w:gridCol w:w="1050"/>
        <w:gridCol w:w="1232"/>
        <w:gridCol w:w="1567"/>
        <w:gridCol w:w="990"/>
        <w:gridCol w:w="991"/>
        <w:gridCol w:w="991"/>
      </w:tblGrid>
      <w:tr w:rsidR="004C10F2">
        <w:tc>
          <w:tcPr>
            <w:tcW w:w="452" w:type="dxa"/>
            <w:vMerge w:val="restart"/>
          </w:tcPr>
          <w:p w:rsidR="004C10F2" w:rsidRDefault="004C10F2">
            <w:pPr>
              <w:pStyle w:val="ConsPlusNormal"/>
              <w:jc w:val="center"/>
            </w:pPr>
            <w:r>
              <w:t>N п/п</w:t>
            </w:r>
          </w:p>
        </w:tc>
        <w:tc>
          <w:tcPr>
            <w:tcW w:w="672" w:type="dxa"/>
            <w:vMerge w:val="restart"/>
          </w:tcPr>
          <w:p w:rsidR="004C10F2" w:rsidRDefault="004C10F2">
            <w:pPr>
              <w:pStyle w:val="ConsPlusNormal"/>
              <w:jc w:val="center"/>
            </w:pPr>
            <w:r>
              <w:t>N патента</w:t>
            </w:r>
          </w:p>
        </w:tc>
        <w:tc>
          <w:tcPr>
            <w:tcW w:w="1694" w:type="dxa"/>
            <w:vMerge w:val="restart"/>
          </w:tcPr>
          <w:p w:rsidR="004C10F2" w:rsidRDefault="004C10F2">
            <w:pPr>
              <w:pStyle w:val="ConsPlusNormal"/>
              <w:jc w:val="center"/>
            </w:pPr>
            <w:r>
              <w:t>Указанный в патенте вид предпринимательской деятельности, установленны</w:t>
            </w:r>
            <w:r>
              <w:lastRenderedPageBreak/>
              <w:t>й законодательством субъекта Российской Федерации</w:t>
            </w:r>
          </w:p>
        </w:tc>
        <w:tc>
          <w:tcPr>
            <w:tcW w:w="2282" w:type="dxa"/>
            <w:gridSpan w:val="2"/>
            <w:vMerge w:val="restart"/>
          </w:tcPr>
          <w:p w:rsidR="004C10F2" w:rsidRDefault="004C10F2">
            <w:pPr>
              <w:pStyle w:val="ConsPlusNormal"/>
              <w:jc w:val="center"/>
            </w:pPr>
            <w:r>
              <w:lastRenderedPageBreak/>
              <w:t>Сведения из патента</w:t>
            </w:r>
          </w:p>
        </w:tc>
        <w:tc>
          <w:tcPr>
            <w:tcW w:w="4539" w:type="dxa"/>
            <w:gridSpan w:val="4"/>
          </w:tcPr>
          <w:p w:rsidR="004C10F2" w:rsidRDefault="004C10F2">
            <w:pPr>
              <w:pStyle w:val="ConsPlusNormal"/>
              <w:jc w:val="center"/>
            </w:pPr>
            <w:r>
              <w:t xml:space="preserve">Суммы выплат и иных вознаграждений, начисленных индивидуальными предпринимателями, в пользу физических лиц, занятых в виде экономической деятельности, указанном в патенте за исключением индивидуальных </w:t>
            </w:r>
            <w:r>
              <w:lastRenderedPageBreak/>
              <w:t xml:space="preserve">предпринимателей, осуществляющих виды предпринимательской деятельности, указанные в </w:t>
            </w:r>
            <w:hyperlink r:id="rId87" w:history="1">
              <w:r>
                <w:rPr>
                  <w:color w:val="0000FF"/>
                </w:rPr>
                <w:t>подпунктах 19</w:t>
              </w:r>
            </w:hyperlink>
            <w:r>
              <w:t xml:space="preserve">, </w:t>
            </w:r>
            <w:hyperlink r:id="rId88" w:history="1">
              <w:r>
                <w:rPr>
                  <w:color w:val="0000FF"/>
                </w:rPr>
                <w:t>45</w:t>
              </w:r>
            </w:hyperlink>
            <w:r>
              <w:t xml:space="preserve"> - </w:t>
            </w:r>
            <w:hyperlink r:id="rId89" w:history="1">
              <w:r>
                <w:rPr>
                  <w:color w:val="0000FF"/>
                </w:rPr>
                <w:t>47 пункта 2 статьи 346.43</w:t>
              </w:r>
            </w:hyperlink>
            <w:r>
              <w:t xml:space="preserve"> Налогового кодекса Российской Федерации </w:t>
            </w:r>
            <w:hyperlink w:anchor="P952" w:history="1">
              <w:r>
                <w:rPr>
                  <w:color w:val="0000FF"/>
                </w:rPr>
                <w:t>&lt;*&gt;</w:t>
              </w:r>
            </w:hyperlink>
            <w:r>
              <w:t xml:space="preserve"> (руб. коп.)</w:t>
            </w:r>
          </w:p>
        </w:tc>
      </w:tr>
      <w:tr w:rsidR="004C10F2">
        <w:tc>
          <w:tcPr>
            <w:tcW w:w="452" w:type="dxa"/>
            <w:vMerge/>
          </w:tcPr>
          <w:p w:rsidR="004C10F2" w:rsidRDefault="004C10F2"/>
        </w:tc>
        <w:tc>
          <w:tcPr>
            <w:tcW w:w="672" w:type="dxa"/>
            <w:vMerge/>
          </w:tcPr>
          <w:p w:rsidR="004C10F2" w:rsidRDefault="004C10F2"/>
        </w:tc>
        <w:tc>
          <w:tcPr>
            <w:tcW w:w="1694" w:type="dxa"/>
            <w:vMerge/>
          </w:tcPr>
          <w:p w:rsidR="004C10F2" w:rsidRDefault="004C10F2"/>
        </w:tc>
        <w:tc>
          <w:tcPr>
            <w:tcW w:w="2282" w:type="dxa"/>
            <w:gridSpan w:val="2"/>
            <w:vMerge/>
          </w:tcPr>
          <w:p w:rsidR="004C10F2" w:rsidRDefault="004C10F2"/>
        </w:tc>
        <w:tc>
          <w:tcPr>
            <w:tcW w:w="1567" w:type="dxa"/>
            <w:vMerge w:val="restart"/>
          </w:tcPr>
          <w:p w:rsidR="004C10F2" w:rsidRDefault="004C10F2">
            <w:pPr>
              <w:pStyle w:val="ConsPlusNormal"/>
              <w:jc w:val="center"/>
            </w:pPr>
            <w:r>
              <w:t>всего с начала расчетного периода</w:t>
            </w:r>
          </w:p>
        </w:tc>
        <w:tc>
          <w:tcPr>
            <w:tcW w:w="2972" w:type="dxa"/>
            <w:gridSpan w:val="3"/>
          </w:tcPr>
          <w:p w:rsidR="004C10F2" w:rsidRDefault="004C10F2">
            <w:pPr>
              <w:pStyle w:val="ConsPlusNormal"/>
              <w:jc w:val="center"/>
            </w:pPr>
            <w:r>
              <w:t>в том числе за последние три месяца отчетного периода</w:t>
            </w:r>
          </w:p>
        </w:tc>
      </w:tr>
      <w:tr w:rsidR="004C10F2">
        <w:tc>
          <w:tcPr>
            <w:tcW w:w="452" w:type="dxa"/>
            <w:vMerge/>
          </w:tcPr>
          <w:p w:rsidR="004C10F2" w:rsidRDefault="004C10F2"/>
        </w:tc>
        <w:tc>
          <w:tcPr>
            <w:tcW w:w="672" w:type="dxa"/>
            <w:vMerge/>
          </w:tcPr>
          <w:p w:rsidR="004C10F2" w:rsidRDefault="004C10F2"/>
        </w:tc>
        <w:tc>
          <w:tcPr>
            <w:tcW w:w="1694" w:type="dxa"/>
            <w:vMerge/>
          </w:tcPr>
          <w:p w:rsidR="004C10F2" w:rsidRDefault="004C10F2"/>
        </w:tc>
        <w:tc>
          <w:tcPr>
            <w:tcW w:w="1050" w:type="dxa"/>
          </w:tcPr>
          <w:p w:rsidR="004C10F2" w:rsidRDefault="004C10F2">
            <w:pPr>
              <w:pStyle w:val="ConsPlusNormal"/>
              <w:jc w:val="center"/>
            </w:pPr>
            <w:r>
              <w:t>дата начала действия</w:t>
            </w:r>
          </w:p>
        </w:tc>
        <w:tc>
          <w:tcPr>
            <w:tcW w:w="1232" w:type="dxa"/>
          </w:tcPr>
          <w:p w:rsidR="004C10F2" w:rsidRDefault="004C10F2">
            <w:pPr>
              <w:pStyle w:val="ConsPlusNormal"/>
              <w:jc w:val="center"/>
            </w:pPr>
            <w:r>
              <w:t>дата окончания действия</w:t>
            </w:r>
          </w:p>
        </w:tc>
        <w:tc>
          <w:tcPr>
            <w:tcW w:w="1567" w:type="dxa"/>
            <w:vMerge/>
          </w:tcPr>
          <w:p w:rsidR="004C10F2" w:rsidRDefault="004C10F2"/>
        </w:tc>
        <w:tc>
          <w:tcPr>
            <w:tcW w:w="990" w:type="dxa"/>
          </w:tcPr>
          <w:p w:rsidR="004C10F2" w:rsidRDefault="004C10F2">
            <w:pPr>
              <w:pStyle w:val="ConsPlusNormal"/>
              <w:jc w:val="center"/>
            </w:pPr>
            <w:r>
              <w:t>1 месяц</w:t>
            </w:r>
          </w:p>
        </w:tc>
        <w:tc>
          <w:tcPr>
            <w:tcW w:w="991" w:type="dxa"/>
          </w:tcPr>
          <w:p w:rsidR="004C10F2" w:rsidRDefault="004C10F2">
            <w:pPr>
              <w:pStyle w:val="ConsPlusNormal"/>
              <w:jc w:val="center"/>
            </w:pPr>
            <w:r>
              <w:t>2 месяц</w:t>
            </w:r>
          </w:p>
        </w:tc>
        <w:tc>
          <w:tcPr>
            <w:tcW w:w="991" w:type="dxa"/>
          </w:tcPr>
          <w:p w:rsidR="004C10F2" w:rsidRDefault="004C10F2">
            <w:pPr>
              <w:pStyle w:val="ConsPlusNormal"/>
              <w:jc w:val="center"/>
            </w:pPr>
            <w:r>
              <w:t>3 месяц</w:t>
            </w:r>
          </w:p>
        </w:tc>
      </w:tr>
      <w:tr w:rsidR="004C10F2">
        <w:tc>
          <w:tcPr>
            <w:tcW w:w="452" w:type="dxa"/>
          </w:tcPr>
          <w:p w:rsidR="004C10F2" w:rsidRDefault="004C10F2">
            <w:pPr>
              <w:pStyle w:val="ConsPlusNormal"/>
              <w:jc w:val="center"/>
            </w:pPr>
            <w:r>
              <w:t>1</w:t>
            </w:r>
          </w:p>
        </w:tc>
        <w:tc>
          <w:tcPr>
            <w:tcW w:w="672" w:type="dxa"/>
          </w:tcPr>
          <w:p w:rsidR="004C10F2" w:rsidRDefault="004C10F2">
            <w:pPr>
              <w:pStyle w:val="ConsPlusNormal"/>
              <w:jc w:val="center"/>
            </w:pPr>
            <w:r>
              <w:t>2</w:t>
            </w:r>
          </w:p>
        </w:tc>
        <w:tc>
          <w:tcPr>
            <w:tcW w:w="1694" w:type="dxa"/>
          </w:tcPr>
          <w:p w:rsidR="004C10F2" w:rsidRDefault="004C10F2">
            <w:pPr>
              <w:pStyle w:val="ConsPlusNormal"/>
              <w:jc w:val="center"/>
            </w:pPr>
            <w:r>
              <w:t>3</w:t>
            </w:r>
          </w:p>
        </w:tc>
        <w:tc>
          <w:tcPr>
            <w:tcW w:w="1050" w:type="dxa"/>
          </w:tcPr>
          <w:p w:rsidR="004C10F2" w:rsidRDefault="004C10F2">
            <w:pPr>
              <w:pStyle w:val="ConsPlusNormal"/>
              <w:jc w:val="center"/>
            </w:pPr>
            <w:bookmarkStart w:id="130" w:name="P888"/>
            <w:bookmarkEnd w:id="130"/>
            <w:r>
              <w:t>4</w:t>
            </w:r>
          </w:p>
        </w:tc>
        <w:tc>
          <w:tcPr>
            <w:tcW w:w="1232" w:type="dxa"/>
          </w:tcPr>
          <w:p w:rsidR="004C10F2" w:rsidRDefault="004C10F2">
            <w:pPr>
              <w:pStyle w:val="ConsPlusNormal"/>
              <w:jc w:val="center"/>
            </w:pPr>
            <w:bookmarkStart w:id="131" w:name="P889"/>
            <w:bookmarkEnd w:id="131"/>
            <w:r>
              <w:t>5</w:t>
            </w:r>
          </w:p>
        </w:tc>
        <w:tc>
          <w:tcPr>
            <w:tcW w:w="1567" w:type="dxa"/>
          </w:tcPr>
          <w:p w:rsidR="004C10F2" w:rsidRDefault="004C10F2">
            <w:pPr>
              <w:pStyle w:val="ConsPlusNormal"/>
              <w:jc w:val="center"/>
            </w:pPr>
            <w:bookmarkStart w:id="132" w:name="P890"/>
            <w:bookmarkEnd w:id="132"/>
            <w:r>
              <w:t>6</w:t>
            </w:r>
          </w:p>
        </w:tc>
        <w:tc>
          <w:tcPr>
            <w:tcW w:w="990" w:type="dxa"/>
          </w:tcPr>
          <w:p w:rsidR="004C10F2" w:rsidRDefault="004C10F2">
            <w:pPr>
              <w:pStyle w:val="ConsPlusNormal"/>
              <w:jc w:val="center"/>
            </w:pPr>
            <w:bookmarkStart w:id="133" w:name="P891"/>
            <w:bookmarkEnd w:id="133"/>
            <w:r>
              <w:t>7</w:t>
            </w:r>
          </w:p>
        </w:tc>
        <w:tc>
          <w:tcPr>
            <w:tcW w:w="991" w:type="dxa"/>
          </w:tcPr>
          <w:p w:rsidR="004C10F2" w:rsidRDefault="004C10F2">
            <w:pPr>
              <w:pStyle w:val="ConsPlusNormal"/>
              <w:jc w:val="center"/>
            </w:pPr>
            <w:bookmarkStart w:id="134" w:name="P892"/>
            <w:bookmarkEnd w:id="134"/>
            <w:r>
              <w:t>8</w:t>
            </w:r>
          </w:p>
        </w:tc>
        <w:tc>
          <w:tcPr>
            <w:tcW w:w="991" w:type="dxa"/>
          </w:tcPr>
          <w:p w:rsidR="004C10F2" w:rsidRDefault="004C10F2">
            <w:pPr>
              <w:pStyle w:val="ConsPlusNormal"/>
              <w:jc w:val="center"/>
            </w:pPr>
            <w:bookmarkStart w:id="135" w:name="P893"/>
            <w:bookmarkEnd w:id="135"/>
            <w:r>
              <w:t>9</w:t>
            </w:r>
          </w:p>
        </w:tc>
      </w:tr>
      <w:tr w:rsidR="004C10F2">
        <w:tc>
          <w:tcPr>
            <w:tcW w:w="452" w:type="dxa"/>
          </w:tcPr>
          <w:p w:rsidR="004C10F2" w:rsidRDefault="004C10F2">
            <w:pPr>
              <w:pStyle w:val="ConsPlusNormal"/>
            </w:pPr>
          </w:p>
        </w:tc>
        <w:tc>
          <w:tcPr>
            <w:tcW w:w="672" w:type="dxa"/>
          </w:tcPr>
          <w:p w:rsidR="004C10F2" w:rsidRDefault="004C10F2">
            <w:pPr>
              <w:pStyle w:val="ConsPlusNormal"/>
            </w:pPr>
          </w:p>
        </w:tc>
        <w:tc>
          <w:tcPr>
            <w:tcW w:w="1694" w:type="dxa"/>
          </w:tcPr>
          <w:p w:rsidR="004C10F2" w:rsidRDefault="004C10F2">
            <w:pPr>
              <w:pStyle w:val="ConsPlusNormal"/>
            </w:pPr>
          </w:p>
        </w:tc>
        <w:tc>
          <w:tcPr>
            <w:tcW w:w="1050" w:type="dxa"/>
          </w:tcPr>
          <w:p w:rsidR="004C10F2" w:rsidRDefault="004C10F2">
            <w:pPr>
              <w:pStyle w:val="ConsPlusNormal"/>
            </w:pPr>
          </w:p>
        </w:tc>
        <w:tc>
          <w:tcPr>
            <w:tcW w:w="1232" w:type="dxa"/>
          </w:tcPr>
          <w:p w:rsidR="004C10F2" w:rsidRDefault="004C10F2">
            <w:pPr>
              <w:pStyle w:val="ConsPlusNormal"/>
            </w:pPr>
          </w:p>
        </w:tc>
        <w:tc>
          <w:tcPr>
            <w:tcW w:w="1567" w:type="dxa"/>
          </w:tcPr>
          <w:p w:rsidR="004C10F2" w:rsidRDefault="004C10F2">
            <w:pPr>
              <w:pStyle w:val="ConsPlusNormal"/>
            </w:pPr>
          </w:p>
        </w:tc>
        <w:tc>
          <w:tcPr>
            <w:tcW w:w="990" w:type="dxa"/>
          </w:tcPr>
          <w:p w:rsidR="004C10F2" w:rsidRDefault="004C10F2">
            <w:pPr>
              <w:pStyle w:val="ConsPlusNormal"/>
            </w:pPr>
          </w:p>
        </w:tc>
        <w:tc>
          <w:tcPr>
            <w:tcW w:w="991" w:type="dxa"/>
          </w:tcPr>
          <w:p w:rsidR="004C10F2" w:rsidRDefault="004C10F2">
            <w:pPr>
              <w:pStyle w:val="ConsPlusNormal"/>
            </w:pPr>
          </w:p>
        </w:tc>
        <w:tc>
          <w:tcPr>
            <w:tcW w:w="991" w:type="dxa"/>
          </w:tcPr>
          <w:p w:rsidR="004C10F2" w:rsidRDefault="004C10F2">
            <w:pPr>
              <w:pStyle w:val="ConsPlusNormal"/>
            </w:pPr>
          </w:p>
        </w:tc>
      </w:tr>
      <w:tr w:rsidR="004C10F2">
        <w:tc>
          <w:tcPr>
            <w:tcW w:w="452" w:type="dxa"/>
          </w:tcPr>
          <w:p w:rsidR="004C10F2" w:rsidRDefault="004C10F2">
            <w:pPr>
              <w:pStyle w:val="ConsPlusNormal"/>
            </w:pPr>
          </w:p>
        </w:tc>
        <w:tc>
          <w:tcPr>
            <w:tcW w:w="672" w:type="dxa"/>
          </w:tcPr>
          <w:p w:rsidR="004C10F2" w:rsidRDefault="004C10F2">
            <w:pPr>
              <w:pStyle w:val="ConsPlusNormal"/>
            </w:pPr>
          </w:p>
        </w:tc>
        <w:tc>
          <w:tcPr>
            <w:tcW w:w="1694" w:type="dxa"/>
          </w:tcPr>
          <w:p w:rsidR="004C10F2" w:rsidRDefault="004C10F2">
            <w:pPr>
              <w:pStyle w:val="ConsPlusNormal"/>
            </w:pPr>
          </w:p>
        </w:tc>
        <w:tc>
          <w:tcPr>
            <w:tcW w:w="1050" w:type="dxa"/>
          </w:tcPr>
          <w:p w:rsidR="004C10F2" w:rsidRDefault="004C10F2">
            <w:pPr>
              <w:pStyle w:val="ConsPlusNormal"/>
            </w:pPr>
          </w:p>
        </w:tc>
        <w:tc>
          <w:tcPr>
            <w:tcW w:w="1232" w:type="dxa"/>
          </w:tcPr>
          <w:p w:rsidR="004C10F2" w:rsidRDefault="004C10F2">
            <w:pPr>
              <w:pStyle w:val="ConsPlusNormal"/>
            </w:pPr>
          </w:p>
        </w:tc>
        <w:tc>
          <w:tcPr>
            <w:tcW w:w="1567" w:type="dxa"/>
          </w:tcPr>
          <w:p w:rsidR="004C10F2" w:rsidRDefault="004C10F2">
            <w:pPr>
              <w:pStyle w:val="ConsPlusNormal"/>
            </w:pPr>
          </w:p>
        </w:tc>
        <w:tc>
          <w:tcPr>
            <w:tcW w:w="990" w:type="dxa"/>
          </w:tcPr>
          <w:p w:rsidR="004C10F2" w:rsidRDefault="004C10F2">
            <w:pPr>
              <w:pStyle w:val="ConsPlusNormal"/>
            </w:pPr>
          </w:p>
        </w:tc>
        <w:tc>
          <w:tcPr>
            <w:tcW w:w="991" w:type="dxa"/>
          </w:tcPr>
          <w:p w:rsidR="004C10F2" w:rsidRDefault="004C10F2">
            <w:pPr>
              <w:pStyle w:val="ConsPlusNormal"/>
            </w:pPr>
          </w:p>
        </w:tc>
        <w:tc>
          <w:tcPr>
            <w:tcW w:w="991" w:type="dxa"/>
          </w:tcPr>
          <w:p w:rsidR="004C10F2" w:rsidRDefault="004C10F2">
            <w:pPr>
              <w:pStyle w:val="ConsPlusNormal"/>
            </w:pPr>
          </w:p>
        </w:tc>
      </w:tr>
      <w:tr w:rsidR="004C10F2">
        <w:tc>
          <w:tcPr>
            <w:tcW w:w="452" w:type="dxa"/>
          </w:tcPr>
          <w:p w:rsidR="004C10F2" w:rsidRDefault="004C10F2">
            <w:pPr>
              <w:pStyle w:val="ConsPlusNormal"/>
            </w:pPr>
          </w:p>
        </w:tc>
        <w:tc>
          <w:tcPr>
            <w:tcW w:w="672" w:type="dxa"/>
          </w:tcPr>
          <w:p w:rsidR="004C10F2" w:rsidRDefault="004C10F2">
            <w:pPr>
              <w:pStyle w:val="ConsPlusNormal"/>
            </w:pPr>
          </w:p>
        </w:tc>
        <w:tc>
          <w:tcPr>
            <w:tcW w:w="1694" w:type="dxa"/>
          </w:tcPr>
          <w:p w:rsidR="004C10F2" w:rsidRDefault="004C10F2">
            <w:pPr>
              <w:pStyle w:val="ConsPlusNormal"/>
            </w:pPr>
          </w:p>
        </w:tc>
        <w:tc>
          <w:tcPr>
            <w:tcW w:w="1050" w:type="dxa"/>
          </w:tcPr>
          <w:p w:rsidR="004C10F2" w:rsidRDefault="004C10F2">
            <w:pPr>
              <w:pStyle w:val="ConsPlusNormal"/>
            </w:pPr>
          </w:p>
        </w:tc>
        <w:tc>
          <w:tcPr>
            <w:tcW w:w="1232" w:type="dxa"/>
          </w:tcPr>
          <w:p w:rsidR="004C10F2" w:rsidRDefault="004C10F2">
            <w:pPr>
              <w:pStyle w:val="ConsPlusNormal"/>
            </w:pPr>
          </w:p>
        </w:tc>
        <w:tc>
          <w:tcPr>
            <w:tcW w:w="1567" w:type="dxa"/>
          </w:tcPr>
          <w:p w:rsidR="004C10F2" w:rsidRDefault="004C10F2">
            <w:pPr>
              <w:pStyle w:val="ConsPlusNormal"/>
            </w:pPr>
          </w:p>
        </w:tc>
        <w:tc>
          <w:tcPr>
            <w:tcW w:w="990" w:type="dxa"/>
          </w:tcPr>
          <w:p w:rsidR="004C10F2" w:rsidRDefault="004C10F2">
            <w:pPr>
              <w:pStyle w:val="ConsPlusNormal"/>
            </w:pPr>
          </w:p>
        </w:tc>
        <w:tc>
          <w:tcPr>
            <w:tcW w:w="991" w:type="dxa"/>
          </w:tcPr>
          <w:p w:rsidR="004C10F2" w:rsidRDefault="004C10F2">
            <w:pPr>
              <w:pStyle w:val="ConsPlusNormal"/>
            </w:pPr>
          </w:p>
        </w:tc>
        <w:tc>
          <w:tcPr>
            <w:tcW w:w="991" w:type="dxa"/>
          </w:tcPr>
          <w:p w:rsidR="004C10F2" w:rsidRDefault="004C10F2">
            <w:pPr>
              <w:pStyle w:val="ConsPlusNormal"/>
            </w:pPr>
          </w:p>
        </w:tc>
      </w:tr>
      <w:tr w:rsidR="004C10F2">
        <w:tc>
          <w:tcPr>
            <w:tcW w:w="452" w:type="dxa"/>
          </w:tcPr>
          <w:p w:rsidR="004C10F2" w:rsidRDefault="004C10F2">
            <w:pPr>
              <w:pStyle w:val="ConsPlusNormal"/>
            </w:pPr>
          </w:p>
        </w:tc>
        <w:tc>
          <w:tcPr>
            <w:tcW w:w="672" w:type="dxa"/>
          </w:tcPr>
          <w:p w:rsidR="004C10F2" w:rsidRDefault="004C10F2">
            <w:pPr>
              <w:pStyle w:val="ConsPlusNormal"/>
            </w:pPr>
          </w:p>
        </w:tc>
        <w:tc>
          <w:tcPr>
            <w:tcW w:w="1694" w:type="dxa"/>
          </w:tcPr>
          <w:p w:rsidR="004C10F2" w:rsidRDefault="004C10F2">
            <w:pPr>
              <w:pStyle w:val="ConsPlusNormal"/>
            </w:pPr>
          </w:p>
        </w:tc>
        <w:tc>
          <w:tcPr>
            <w:tcW w:w="1050" w:type="dxa"/>
          </w:tcPr>
          <w:p w:rsidR="004C10F2" w:rsidRDefault="004C10F2">
            <w:pPr>
              <w:pStyle w:val="ConsPlusNormal"/>
            </w:pPr>
          </w:p>
        </w:tc>
        <w:tc>
          <w:tcPr>
            <w:tcW w:w="1232" w:type="dxa"/>
          </w:tcPr>
          <w:p w:rsidR="004C10F2" w:rsidRDefault="004C10F2">
            <w:pPr>
              <w:pStyle w:val="ConsPlusNormal"/>
            </w:pPr>
          </w:p>
        </w:tc>
        <w:tc>
          <w:tcPr>
            <w:tcW w:w="1567" w:type="dxa"/>
          </w:tcPr>
          <w:p w:rsidR="004C10F2" w:rsidRDefault="004C10F2">
            <w:pPr>
              <w:pStyle w:val="ConsPlusNormal"/>
            </w:pPr>
          </w:p>
        </w:tc>
        <w:tc>
          <w:tcPr>
            <w:tcW w:w="990" w:type="dxa"/>
          </w:tcPr>
          <w:p w:rsidR="004C10F2" w:rsidRDefault="004C10F2">
            <w:pPr>
              <w:pStyle w:val="ConsPlusNormal"/>
            </w:pPr>
          </w:p>
        </w:tc>
        <w:tc>
          <w:tcPr>
            <w:tcW w:w="991" w:type="dxa"/>
          </w:tcPr>
          <w:p w:rsidR="004C10F2" w:rsidRDefault="004C10F2">
            <w:pPr>
              <w:pStyle w:val="ConsPlusNormal"/>
            </w:pPr>
          </w:p>
        </w:tc>
        <w:tc>
          <w:tcPr>
            <w:tcW w:w="991" w:type="dxa"/>
          </w:tcPr>
          <w:p w:rsidR="004C10F2" w:rsidRDefault="004C10F2">
            <w:pPr>
              <w:pStyle w:val="ConsPlusNormal"/>
            </w:pPr>
          </w:p>
        </w:tc>
      </w:tr>
      <w:tr w:rsidR="004C10F2">
        <w:tc>
          <w:tcPr>
            <w:tcW w:w="452" w:type="dxa"/>
          </w:tcPr>
          <w:p w:rsidR="004C10F2" w:rsidRDefault="004C10F2">
            <w:pPr>
              <w:pStyle w:val="ConsPlusNormal"/>
            </w:pPr>
          </w:p>
        </w:tc>
        <w:tc>
          <w:tcPr>
            <w:tcW w:w="672" w:type="dxa"/>
          </w:tcPr>
          <w:p w:rsidR="004C10F2" w:rsidRDefault="004C10F2">
            <w:pPr>
              <w:pStyle w:val="ConsPlusNormal"/>
            </w:pPr>
          </w:p>
        </w:tc>
        <w:tc>
          <w:tcPr>
            <w:tcW w:w="1694" w:type="dxa"/>
          </w:tcPr>
          <w:p w:rsidR="004C10F2" w:rsidRDefault="004C10F2">
            <w:pPr>
              <w:pStyle w:val="ConsPlusNormal"/>
            </w:pPr>
          </w:p>
        </w:tc>
        <w:tc>
          <w:tcPr>
            <w:tcW w:w="1050" w:type="dxa"/>
          </w:tcPr>
          <w:p w:rsidR="004C10F2" w:rsidRDefault="004C10F2">
            <w:pPr>
              <w:pStyle w:val="ConsPlusNormal"/>
            </w:pPr>
          </w:p>
        </w:tc>
        <w:tc>
          <w:tcPr>
            <w:tcW w:w="1232" w:type="dxa"/>
          </w:tcPr>
          <w:p w:rsidR="004C10F2" w:rsidRDefault="004C10F2">
            <w:pPr>
              <w:pStyle w:val="ConsPlusNormal"/>
            </w:pPr>
          </w:p>
        </w:tc>
        <w:tc>
          <w:tcPr>
            <w:tcW w:w="1567" w:type="dxa"/>
          </w:tcPr>
          <w:p w:rsidR="004C10F2" w:rsidRDefault="004C10F2">
            <w:pPr>
              <w:pStyle w:val="ConsPlusNormal"/>
            </w:pPr>
          </w:p>
        </w:tc>
        <w:tc>
          <w:tcPr>
            <w:tcW w:w="990" w:type="dxa"/>
          </w:tcPr>
          <w:p w:rsidR="004C10F2" w:rsidRDefault="004C10F2">
            <w:pPr>
              <w:pStyle w:val="ConsPlusNormal"/>
            </w:pPr>
          </w:p>
        </w:tc>
        <w:tc>
          <w:tcPr>
            <w:tcW w:w="991" w:type="dxa"/>
          </w:tcPr>
          <w:p w:rsidR="004C10F2" w:rsidRDefault="004C10F2">
            <w:pPr>
              <w:pStyle w:val="ConsPlusNormal"/>
            </w:pPr>
          </w:p>
        </w:tc>
        <w:tc>
          <w:tcPr>
            <w:tcW w:w="991" w:type="dxa"/>
          </w:tcPr>
          <w:p w:rsidR="004C10F2" w:rsidRDefault="004C10F2">
            <w:pPr>
              <w:pStyle w:val="ConsPlusNormal"/>
            </w:pPr>
          </w:p>
        </w:tc>
      </w:tr>
      <w:tr w:rsidR="004C10F2">
        <w:tblPrEx>
          <w:tblBorders>
            <w:left w:val="nil"/>
          </w:tblBorders>
        </w:tblPrEx>
        <w:tc>
          <w:tcPr>
            <w:tcW w:w="5100" w:type="dxa"/>
            <w:gridSpan w:val="5"/>
            <w:tcBorders>
              <w:left w:val="nil"/>
              <w:bottom w:val="nil"/>
            </w:tcBorders>
          </w:tcPr>
          <w:p w:rsidR="004C10F2" w:rsidRDefault="004C10F2">
            <w:pPr>
              <w:pStyle w:val="ConsPlusNormal"/>
              <w:jc w:val="right"/>
            </w:pPr>
            <w:bookmarkStart w:id="136" w:name="P939"/>
            <w:bookmarkEnd w:id="136"/>
            <w:r>
              <w:t>Итого выплат:</w:t>
            </w:r>
          </w:p>
        </w:tc>
        <w:tc>
          <w:tcPr>
            <w:tcW w:w="1567" w:type="dxa"/>
          </w:tcPr>
          <w:p w:rsidR="004C10F2" w:rsidRDefault="004C10F2">
            <w:pPr>
              <w:pStyle w:val="ConsPlusNormal"/>
            </w:pPr>
          </w:p>
        </w:tc>
        <w:tc>
          <w:tcPr>
            <w:tcW w:w="990" w:type="dxa"/>
          </w:tcPr>
          <w:p w:rsidR="004C10F2" w:rsidRDefault="004C10F2">
            <w:pPr>
              <w:pStyle w:val="ConsPlusNormal"/>
            </w:pPr>
          </w:p>
        </w:tc>
        <w:tc>
          <w:tcPr>
            <w:tcW w:w="991" w:type="dxa"/>
          </w:tcPr>
          <w:p w:rsidR="004C10F2" w:rsidRDefault="004C10F2">
            <w:pPr>
              <w:pStyle w:val="ConsPlusNormal"/>
            </w:pPr>
          </w:p>
        </w:tc>
        <w:tc>
          <w:tcPr>
            <w:tcW w:w="991"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137" w:name="P952"/>
      <w:bookmarkEnd w:id="137"/>
      <w:r>
        <w:t xml:space="preserve">    &lt;*&gt;  Собрание  законодательства  Российской  Федерации, 2000, N 32, ст.</w:t>
      </w:r>
    </w:p>
    <w:p w:rsidR="004C10F2" w:rsidRDefault="004C10F2">
      <w:pPr>
        <w:pStyle w:val="ConsPlusNonformat"/>
        <w:jc w:val="both"/>
      </w:pPr>
      <w:r>
        <w:lastRenderedPageBreak/>
        <w:t>3340; 2014, N 30, ст. 4245; N 48, ст. 6663.</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138" w:name="P962"/>
      <w:bookmarkEnd w:id="138"/>
      <w:r>
        <w:t xml:space="preserve">                                                                  Таблица 5</w:t>
      </w:r>
    </w:p>
    <w:p w:rsidR="004C10F2" w:rsidRDefault="004C10F2">
      <w:pPr>
        <w:pStyle w:val="ConsPlusNonformat"/>
        <w:jc w:val="both"/>
      </w:pPr>
    </w:p>
    <w:p w:rsidR="004C10F2" w:rsidRDefault="004C10F2">
      <w:pPr>
        <w:pStyle w:val="ConsPlusNonformat"/>
        <w:jc w:val="both"/>
      </w:pPr>
      <w:bookmarkStart w:id="139" w:name="P964"/>
      <w:bookmarkEnd w:id="139"/>
      <w:r>
        <w:t xml:space="preserve">            РАСШИФРОВКА ВЫПЛАТ, ПРОИЗВЕДЕННЫХ ЗА СЧЕТ СРЕДСТВ,</w:t>
      </w:r>
    </w:p>
    <w:p w:rsidR="004C10F2" w:rsidRDefault="004C10F2">
      <w:pPr>
        <w:pStyle w:val="ConsPlusNonformat"/>
        <w:jc w:val="both"/>
      </w:pPr>
      <w:r>
        <w:t xml:space="preserve">                   ФИНАНСИРУЕМЫХ ИЗ ФЕДЕРАЛЬНОГО БЮДЖЕТА</w:t>
      </w:r>
    </w:p>
    <w:p w:rsidR="004C10F2" w:rsidRDefault="004C10F2">
      <w:pPr>
        <w:pStyle w:val="ConsPlusNonformat"/>
        <w:jc w:val="both"/>
      </w:pPr>
    </w:p>
    <w:p w:rsidR="004C10F2" w:rsidRDefault="004C10F2">
      <w:pPr>
        <w:pStyle w:val="ConsPlusNonformat"/>
        <w:jc w:val="both"/>
      </w:pPr>
      <w:r>
        <w:t xml:space="preserve">                                                                (руб. коп.)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98"/>
        <w:gridCol w:w="544"/>
        <w:gridCol w:w="705"/>
        <w:gridCol w:w="706"/>
        <w:gridCol w:w="706"/>
        <w:gridCol w:w="713"/>
        <w:gridCol w:w="713"/>
        <w:gridCol w:w="713"/>
        <w:gridCol w:w="713"/>
        <w:gridCol w:w="713"/>
        <w:gridCol w:w="713"/>
        <w:gridCol w:w="713"/>
        <w:gridCol w:w="713"/>
        <w:gridCol w:w="713"/>
        <w:gridCol w:w="713"/>
        <w:gridCol w:w="713"/>
        <w:gridCol w:w="713"/>
        <w:gridCol w:w="713"/>
        <w:gridCol w:w="713"/>
        <w:gridCol w:w="713"/>
      </w:tblGrid>
      <w:tr w:rsidR="004C10F2">
        <w:tc>
          <w:tcPr>
            <w:tcW w:w="2398" w:type="dxa"/>
            <w:vMerge w:val="restart"/>
          </w:tcPr>
          <w:p w:rsidR="004C10F2" w:rsidRDefault="004C10F2">
            <w:pPr>
              <w:pStyle w:val="ConsPlusNormal"/>
              <w:jc w:val="center"/>
            </w:pPr>
            <w:r>
              <w:t>Наименование статей</w:t>
            </w:r>
          </w:p>
        </w:tc>
        <w:tc>
          <w:tcPr>
            <w:tcW w:w="544" w:type="dxa"/>
            <w:vMerge w:val="restart"/>
          </w:tcPr>
          <w:p w:rsidR="004C10F2" w:rsidRDefault="004C10F2">
            <w:pPr>
              <w:pStyle w:val="ConsPlusNormal"/>
              <w:jc w:val="center"/>
            </w:pPr>
            <w:r>
              <w:t>Код строки</w:t>
            </w:r>
          </w:p>
        </w:tc>
        <w:tc>
          <w:tcPr>
            <w:tcW w:w="2117" w:type="dxa"/>
            <w:gridSpan w:val="3"/>
            <w:vMerge w:val="restart"/>
          </w:tcPr>
          <w:p w:rsidR="004C10F2" w:rsidRDefault="004C10F2">
            <w:pPr>
              <w:pStyle w:val="ConsPlusNormal"/>
              <w:jc w:val="center"/>
            </w:pPr>
            <w:r>
              <w:t>Всего</w:t>
            </w:r>
          </w:p>
        </w:tc>
        <w:tc>
          <w:tcPr>
            <w:tcW w:w="10695" w:type="dxa"/>
            <w:gridSpan w:val="15"/>
          </w:tcPr>
          <w:p w:rsidR="004C10F2" w:rsidRDefault="004C10F2">
            <w:pPr>
              <w:pStyle w:val="ConsPlusNormal"/>
              <w:jc w:val="center"/>
            </w:pPr>
            <w:r>
              <w:t>В том числе</w:t>
            </w:r>
          </w:p>
        </w:tc>
      </w:tr>
      <w:tr w:rsidR="004C10F2">
        <w:tc>
          <w:tcPr>
            <w:tcW w:w="2398" w:type="dxa"/>
            <w:vMerge/>
          </w:tcPr>
          <w:p w:rsidR="004C10F2" w:rsidRDefault="004C10F2"/>
        </w:tc>
        <w:tc>
          <w:tcPr>
            <w:tcW w:w="544" w:type="dxa"/>
            <w:vMerge/>
          </w:tcPr>
          <w:p w:rsidR="004C10F2" w:rsidRDefault="004C10F2"/>
        </w:tc>
        <w:tc>
          <w:tcPr>
            <w:tcW w:w="2117" w:type="dxa"/>
            <w:gridSpan w:val="3"/>
            <w:vMerge/>
          </w:tcPr>
          <w:p w:rsidR="004C10F2" w:rsidRDefault="004C10F2"/>
        </w:tc>
        <w:tc>
          <w:tcPr>
            <w:tcW w:w="2139" w:type="dxa"/>
            <w:gridSpan w:val="3"/>
          </w:tcPr>
          <w:p w:rsidR="004C10F2" w:rsidRDefault="004C10F2">
            <w:pPr>
              <w:pStyle w:val="ConsPlusNormal"/>
              <w:jc w:val="center"/>
            </w:pPr>
            <w:r>
              <w:t>Чернобыльская АЭС</w:t>
            </w:r>
          </w:p>
        </w:tc>
        <w:tc>
          <w:tcPr>
            <w:tcW w:w="2139" w:type="dxa"/>
            <w:gridSpan w:val="3"/>
          </w:tcPr>
          <w:p w:rsidR="004C10F2" w:rsidRDefault="004C10F2">
            <w:pPr>
              <w:pStyle w:val="ConsPlusNormal"/>
              <w:jc w:val="center"/>
            </w:pPr>
            <w:r>
              <w:t>ПО "Маяк"</w:t>
            </w:r>
          </w:p>
        </w:tc>
        <w:tc>
          <w:tcPr>
            <w:tcW w:w="2139" w:type="dxa"/>
            <w:gridSpan w:val="3"/>
          </w:tcPr>
          <w:p w:rsidR="004C10F2" w:rsidRDefault="004C10F2">
            <w:pPr>
              <w:pStyle w:val="ConsPlusNormal"/>
              <w:jc w:val="center"/>
            </w:pPr>
            <w:r>
              <w:t>Семипалатинский полигон</w:t>
            </w:r>
          </w:p>
        </w:tc>
        <w:tc>
          <w:tcPr>
            <w:tcW w:w="2139" w:type="dxa"/>
            <w:gridSpan w:val="3"/>
          </w:tcPr>
          <w:p w:rsidR="004C10F2" w:rsidRDefault="004C10F2">
            <w:pPr>
              <w:pStyle w:val="ConsPlusNormal"/>
              <w:jc w:val="center"/>
            </w:pPr>
            <w:r>
              <w:t>подразделения особого риска</w:t>
            </w:r>
          </w:p>
        </w:tc>
        <w:tc>
          <w:tcPr>
            <w:tcW w:w="2139" w:type="dxa"/>
            <w:gridSpan w:val="3"/>
          </w:tcPr>
          <w:p w:rsidR="004C10F2" w:rsidRDefault="004C10F2">
            <w:pPr>
              <w:pStyle w:val="ConsPlusNormal"/>
              <w:jc w:val="center"/>
            </w:pPr>
            <w:r>
              <w:t xml:space="preserve">сведения о дополнительных выплатах в соответствии с Федеральным </w:t>
            </w:r>
            <w:hyperlink r:id="rId90" w:history="1">
              <w:r>
                <w:rPr>
                  <w:color w:val="0000FF"/>
                </w:rPr>
                <w:t>законом</w:t>
              </w:r>
            </w:hyperlink>
            <w:r>
              <w:t xml:space="preserve"> от 29 декабря 2006 г. N 255-ФЗ </w:t>
            </w:r>
            <w:hyperlink w:anchor="P1204" w:history="1">
              <w:r>
                <w:rPr>
                  <w:color w:val="0000FF"/>
                </w:rPr>
                <w:t>&lt;*&gt;</w:t>
              </w:r>
            </w:hyperlink>
            <w:r>
              <w:t xml:space="preserve"> (зачет в страховой стаж нестраховых периодов)</w:t>
            </w:r>
          </w:p>
        </w:tc>
      </w:tr>
      <w:tr w:rsidR="004C10F2">
        <w:tc>
          <w:tcPr>
            <w:tcW w:w="2398" w:type="dxa"/>
            <w:vMerge/>
          </w:tcPr>
          <w:p w:rsidR="004C10F2" w:rsidRDefault="004C10F2"/>
        </w:tc>
        <w:tc>
          <w:tcPr>
            <w:tcW w:w="544" w:type="dxa"/>
            <w:vMerge/>
          </w:tcPr>
          <w:p w:rsidR="004C10F2" w:rsidRDefault="004C10F2"/>
        </w:tc>
        <w:tc>
          <w:tcPr>
            <w:tcW w:w="705" w:type="dxa"/>
          </w:tcPr>
          <w:p w:rsidR="004C10F2" w:rsidRDefault="004C10F2">
            <w:pPr>
              <w:pStyle w:val="ConsPlusNormal"/>
              <w:jc w:val="center"/>
            </w:pPr>
            <w:r>
              <w:t>число получателей</w:t>
            </w:r>
          </w:p>
        </w:tc>
        <w:tc>
          <w:tcPr>
            <w:tcW w:w="706" w:type="dxa"/>
          </w:tcPr>
          <w:p w:rsidR="004C10F2" w:rsidRDefault="004C10F2">
            <w:pPr>
              <w:pStyle w:val="ConsPlusNormal"/>
              <w:jc w:val="center"/>
            </w:pPr>
            <w:r>
              <w:t>количество дней, выплат, посо</w:t>
            </w:r>
            <w:r>
              <w:lastRenderedPageBreak/>
              <w:t>бий</w:t>
            </w:r>
          </w:p>
        </w:tc>
        <w:tc>
          <w:tcPr>
            <w:tcW w:w="706" w:type="dxa"/>
          </w:tcPr>
          <w:p w:rsidR="004C10F2" w:rsidRDefault="004C10F2">
            <w:pPr>
              <w:pStyle w:val="ConsPlusNormal"/>
              <w:jc w:val="center"/>
            </w:pPr>
            <w:r>
              <w:lastRenderedPageBreak/>
              <w:t>расходы (сумма)</w:t>
            </w:r>
          </w:p>
        </w:tc>
        <w:tc>
          <w:tcPr>
            <w:tcW w:w="713" w:type="dxa"/>
          </w:tcPr>
          <w:p w:rsidR="004C10F2" w:rsidRDefault="004C10F2">
            <w:pPr>
              <w:pStyle w:val="ConsPlusNormal"/>
              <w:jc w:val="center"/>
            </w:pPr>
            <w:r>
              <w:t>число получателей</w:t>
            </w:r>
          </w:p>
        </w:tc>
        <w:tc>
          <w:tcPr>
            <w:tcW w:w="713" w:type="dxa"/>
          </w:tcPr>
          <w:p w:rsidR="004C10F2" w:rsidRDefault="004C10F2">
            <w:pPr>
              <w:pStyle w:val="ConsPlusNormal"/>
              <w:jc w:val="center"/>
            </w:pPr>
            <w:r>
              <w:t>количество дней, выплат, посо</w:t>
            </w:r>
            <w:r>
              <w:lastRenderedPageBreak/>
              <w:t>бий</w:t>
            </w:r>
          </w:p>
        </w:tc>
        <w:tc>
          <w:tcPr>
            <w:tcW w:w="713" w:type="dxa"/>
          </w:tcPr>
          <w:p w:rsidR="004C10F2" w:rsidRDefault="004C10F2">
            <w:pPr>
              <w:pStyle w:val="ConsPlusNormal"/>
              <w:jc w:val="center"/>
            </w:pPr>
            <w:r>
              <w:lastRenderedPageBreak/>
              <w:t>расходы (сумма)</w:t>
            </w:r>
          </w:p>
        </w:tc>
        <w:tc>
          <w:tcPr>
            <w:tcW w:w="713" w:type="dxa"/>
          </w:tcPr>
          <w:p w:rsidR="004C10F2" w:rsidRDefault="004C10F2">
            <w:pPr>
              <w:pStyle w:val="ConsPlusNormal"/>
              <w:jc w:val="center"/>
            </w:pPr>
            <w:r>
              <w:t>число получателей</w:t>
            </w:r>
          </w:p>
        </w:tc>
        <w:tc>
          <w:tcPr>
            <w:tcW w:w="713" w:type="dxa"/>
          </w:tcPr>
          <w:p w:rsidR="004C10F2" w:rsidRDefault="004C10F2">
            <w:pPr>
              <w:pStyle w:val="ConsPlusNormal"/>
              <w:jc w:val="center"/>
            </w:pPr>
            <w:r>
              <w:t>количество дней, выплат, посо</w:t>
            </w:r>
            <w:r>
              <w:lastRenderedPageBreak/>
              <w:t>бий</w:t>
            </w:r>
          </w:p>
        </w:tc>
        <w:tc>
          <w:tcPr>
            <w:tcW w:w="713" w:type="dxa"/>
          </w:tcPr>
          <w:p w:rsidR="004C10F2" w:rsidRDefault="004C10F2">
            <w:pPr>
              <w:pStyle w:val="ConsPlusNormal"/>
              <w:jc w:val="center"/>
            </w:pPr>
            <w:r>
              <w:lastRenderedPageBreak/>
              <w:t>расходы (сумма)</w:t>
            </w:r>
          </w:p>
        </w:tc>
        <w:tc>
          <w:tcPr>
            <w:tcW w:w="713" w:type="dxa"/>
          </w:tcPr>
          <w:p w:rsidR="004C10F2" w:rsidRDefault="004C10F2">
            <w:pPr>
              <w:pStyle w:val="ConsPlusNormal"/>
              <w:jc w:val="center"/>
            </w:pPr>
            <w:r>
              <w:t>число получателей</w:t>
            </w:r>
          </w:p>
        </w:tc>
        <w:tc>
          <w:tcPr>
            <w:tcW w:w="713" w:type="dxa"/>
          </w:tcPr>
          <w:p w:rsidR="004C10F2" w:rsidRDefault="004C10F2">
            <w:pPr>
              <w:pStyle w:val="ConsPlusNormal"/>
              <w:jc w:val="center"/>
            </w:pPr>
            <w:r>
              <w:t>количество дней</w:t>
            </w:r>
          </w:p>
        </w:tc>
        <w:tc>
          <w:tcPr>
            <w:tcW w:w="713" w:type="dxa"/>
          </w:tcPr>
          <w:p w:rsidR="004C10F2" w:rsidRDefault="004C10F2">
            <w:pPr>
              <w:pStyle w:val="ConsPlusNormal"/>
              <w:jc w:val="center"/>
            </w:pPr>
            <w:r>
              <w:t>расходы (сумма)</w:t>
            </w:r>
          </w:p>
        </w:tc>
        <w:tc>
          <w:tcPr>
            <w:tcW w:w="713" w:type="dxa"/>
          </w:tcPr>
          <w:p w:rsidR="004C10F2" w:rsidRDefault="004C10F2">
            <w:pPr>
              <w:pStyle w:val="ConsPlusNormal"/>
              <w:jc w:val="center"/>
            </w:pPr>
            <w:r>
              <w:t>число получателей</w:t>
            </w:r>
          </w:p>
        </w:tc>
        <w:tc>
          <w:tcPr>
            <w:tcW w:w="713" w:type="dxa"/>
          </w:tcPr>
          <w:p w:rsidR="004C10F2" w:rsidRDefault="004C10F2">
            <w:pPr>
              <w:pStyle w:val="ConsPlusNormal"/>
              <w:jc w:val="center"/>
            </w:pPr>
            <w:r>
              <w:t>количество дней, выплат, посо</w:t>
            </w:r>
            <w:r>
              <w:lastRenderedPageBreak/>
              <w:t>бий</w:t>
            </w:r>
          </w:p>
        </w:tc>
        <w:tc>
          <w:tcPr>
            <w:tcW w:w="713" w:type="dxa"/>
          </w:tcPr>
          <w:p w:rsidR="004C10F2" w:rsidRDefault="004C10F2">
            <w:pPr>
              <w:pStyle w:val="ConsPlusNormal"/>
              <w:jc w:val="center"/>
            </w:pPr>
            <w:r>
              <w:lastRenderedPageBreak/>
              <w:t>расходы (сумма)</w:t>
            </w:r>
          </w:p>
        </w:tc>
        <w:tc>
          <w:tcPr>
            <w:tcW w:w="713" w:type="dxa"/>
          </w:tcPr>
          <w:p w:rsidR="004C10F2" w:rsidRDefault="004C10F2">
            <w:pPr>
              <w:pStyle w:val="ConsPlusNormal"/>
              <w:jc w:val="center"/>
            </w:pPr>
            <w:r>
              <w:t>число получателей</w:t>
            </w:r>
          </w:p>
        </w:tc>
        <w:tc>
          <w:tcPr>
            <w:tcW w:w="713" w:type="dxa"/>
          </w:tcPr>
          <w:p w:rsidR="004C10F2" w:rsidRDefault="004C10F2">
            <w:pPr>
              <w:pStyle w:val="ConsPlusNormal"/>
              <w:jc w:val="center"/>
            </w:pPr>
            <w:r>
              <w:t>количество дней</w:t>
            </w:r>
          </w:p>
        </w:tc>
        <w:tc>
          <w:tcPr>
            <w:tcW w:w="713" w:type="dxa"/>
          </w:tcPr>
          <w:p w:rsidR="004C10F2" w:rsidRDefault="004C10F2">
            <w:pPr>
              <w:pStyle w:val="ConsPlusNormal"/>
              <w:jc w:val="center"/>
            </w:pPr>
            <w:r>
              <w:t>расходы (сумма)</w:t>
            </w:r>
          </w:p>
        </w:tc>
      </w:tr>
      <w:tr w:rsidR="004C10F2">
        <w:tc>
          <w:tcPr>
            <w:tcW w:w="2398" w:type="dxa"/>
          </w:tcPr>
          <w:p w:rsidR="004C10F2" w:rsidRDefault="004C10F2">
            <w:pPr>
              <w:pStyle w:val="ConsPlusNormal"/>
              <w:jc w:val="center"/>
            </w:pPr>
            <w:r>
              <w:lastRenderedPageBreak/>
              <w:t>1</w:t>
            </w:r>
          </w:p>
        </w:tc>
        <w:tc>
          <w:tcPr>
            <w:tcW w:w="544" w:type="dxa"/>
          </w:tcPr>
          <w:p w:rsidR="004C10F2" w:rsidRDefault="004C10F2">
            <w:pPr>
              <w:pStyle w:val="ConsPlusNormal"/>
              <w:jc w:val="center"/>
            </w:pPr>
            <w:r>
              <w:t>2</w:t>
            </w:r>
          </w:p>
        </w:tc>
        <w:tc>
          <w:tcPr>
            <w:tcW w:w="705" w:type="dxa"/>
          </w:tcPr>
          <w:p w:rsidR="004C10F2" w:rsidRDefault="004C10F2">
            <w:pPr>
              <w:pStyle w:val="ConsPlusNormal"/>
              <w:jc w:val="center"/>
            </w:pPr>
            <w:bookmarkStart w:id="140" w:name="P997"/>
            <w:bookmarkEnd w:id="140"/>
            <w:r>
              <w:t>3</w:t>
            </w:r>
          </w:p>
        </w:tc>
        <w:tc>
          <w:tcPr>
            <w:tcW w:w="706" w:type="dxa"/>
          </w:tcPr>
          <w:p w:rsidR="004C10F2" w:rsidRDefault="004C10F2">
            <w:pPr>
              <w:pStyle w:val="ConsPlusNormal"/>
              <w:jc w:val="center"/>
            </w:pPr>
            <w:bookmarkStart w:id="141" w:name="P998"/>
            <w:bookmarkEnd w:id="141"/>
            <w:r>
              <w:t>4</w:t>
            </w:r>
          </w:p>
        </w:tc>
        <w:tc>
          <w:tcPr>
            <w:tcW w:w="706" w:type="dxa"/>
          </w:tcPr>
          <w:p w:rsidR="004C10F2" w:rsidRDefault="004C10F2">
            <w:pPr>
              <w:pStyle w:val="ConsPlusNormal"/>
              <w:jc w:val="center"/>
            </w:pPr>
            <w:bookmarkStart w:id="142" w:name="P999"/>
            <w:bookmarkEnd w:id="142"/>
            <w:r>
              <w:t>5</w:t>
            </w:r>
          </w:p>
        </w:tc>
        <w:tc>
          <w:tcPr>
            <w:tcW w:w="713" w:type="dxa"/>
          </w:tcPr>
          <w:p w:rsidR="004C10F2" w:rsidRDefault="004C10F2">
            <w:pPr>
              <w:pStyle w:val="ConsPlusNormal"/>
              <w:jc w:val="center"/>
            </w:pPr>
            <w:bookmarkStart w:id="143" w:name="P1000"/>
            <w:bookmarkEnd w:id="143"/>
            <w:r>
              <w:t>6</w:t>
            </w:r>
          </w:p>
        </w:tc>
        <w:tc>
          <w:tcPr>
            <w:tcW w:w="713" w:type="dxa"/>
          </w:tcPr>
          <w:p w:rsidR="004C10F2" w:rsidRDefault="004C10F2">
            <w:pPr>
              <w:pStyle w:val="ConsPlusNormal"/>
              <w:jc w:val="center"/>
            </w:pPr>
            <w:bookmarkStart w:id="144" w:name="P1001"/>
            <w:bookmarkEnd w:id="144"/>
            <w:r>
              <w:t>7</w:t>
            </w:r>
          </w:p>
        </w:tc>
        <w:tc>
          <w:tcPr>
            <w:tcW w:w="713" w:type="dxa"/>
          </w:tcPr>
          <w:p w:rsidR="004C10F2" w:rsidRDefault="004C10F2">
            <w:pPr>
              <w:pStyle w:val="ConsPlusNormal"/>
              <w:jc w:val="center"/>
            </w:pPr>
            <w:bookmarkStart w:id="145" w:name="P1002"/>
            <w:bookmarkEnd w:id="145"/>
            <w:r>
              <w:t>8</w:t>
            </w:r>
          </w:p>
        </w:tc>
        <w:tc>
          <w:tcPr>
            <w:tcW w:w="713" w:type="dxa"/>
          </w:tcPr>
          <w:p w:rsidR="004C10F2" w:rsidRDefault="004C10F2">
            <w:pPr>
              <w:pStyle w:val="ConsPlusNormal"/>
              <w:jc w:val="center"/>
            </w:pPr>
            <w:bookmarkStart w:id="146" w:name="P1003"/>
            <w:bookmarkEnd w:id="146"/>
            <w:r>
              <w:t>9</w:t>
            </w:r>
          </w:p>
        </w:tc>
        <w:tc>
          <w:tcPr>
            <w:tcW w:w="713" w:type="dxa"/>
          </w:tcPr>
          <w:p w:rsidR="004C10F2" w:rsidRDefault="004C10F2">
            <w:pPr>
              <w:pStyle w:val="ConsPlusNormal"/>
              <w:jc w:val="center"/>
            </w:pPr>
            <w:bookmarkStart w:id="147" w:name="P1004"/>
            <w:bookmarkEnd w:id="147"/>
            <w:r>
              <w:t>10</w:t>
            </w:r>
          </w:p>
        </w:tc>
        <w:tc>
          <w:tcPr>
            <w:tcW w:w="713" w:type="dxa"/>
          </w:tcPr>
          <w:p w:rsidR="004C10F2" w:rsidRDefault="004C10F2">
            <w:pPr>
              <w:pStyle w:val="ConsPlusNormal"/>
              <w:jc w:val="center"/>
            </w:pPr>
            <w:bookmarkStart w:id="148" w:name="P1005"/>
            <w:bookmarkEnd w:id="148"/>
            <w:r>
              <w:t>11</w:t>
            </w:r>
          </w:p>
        </w:tc>
        <w:tc>
          <w:tcPr>
            <w:tcW w:w="713" w:type="dxa"/>
          </w:tcPr>
          <w:p w:rsidR="004C10F2" w:rsidRDefault="004C10F2">
            <w:pPr>
              <w:pStyle w:val="ConsPlusNormal"/>
              <w:jc w:val="center"/>
            </w:pPr>
            <w:bookmarkStart w:id="149" w:name="P1006"/>
            <w:bookmarkEnd w:id="149"/>
            <w:r>
              <w:t>12</w:t>
            </w:r>
          </w:p>
        </w:tc>
        <w:tc>
          <w:tcPr>
            <w:tcW w:w="713" w:type="dxa"/>
          </w:tcPr>
          <w:p w:rsidR="004C10F2" w:rsidRDefault="004C10F2">
            <w:pPr>
              <w:pStyle w:val="ConsPlusNormal"/>
              <w:jc w:val="center"/>
            </w:pPr>
            <w:bookmarkStart w:id="150" w:name="P1007"/>
            <w:bookmarkEnd w:id="150"/>
            <w:r>
              <w:t>13</w:t>
            </w:r>
          </w:p>
        </w:tc>
        <w:tc>
          <w:tcPr>
            <w:tcW w:w="713" w:type="dxa"/>
          </w:tcPr>
          <w:p w:rsidR="004C10F2" w:rsidRDefault="004C10F2">
            <w:pPr>
              <w:pStyle w:val="ConsPlusNormal"/>
              <w:jc w:val="center"/>
            </w:pPr>
            <w:bookmarkStart w:id="151" w:name="P1008"/>
            <w:bookmarkEnd w:id="151"/>
            <w:r>
              <w:t>14</w:t>
            </w:r>
          </w:p>
        </w:tc>
        <w:tc>
          <w:tcPr>
            <w:tcW w:w="713" w:type="dxa"/>
          </w:tcPr>
          <w:p w:rsidR="004C10F2" w:rsidRDefault="004C10F2">
            <w:pPr>
              <w:pStyle w:val="ConsPlusNormal"/>
              <w:jc w:val="center"/>
            </w:pPr>
            <w:bookmarkStart w:id="152" w:name="P1009"/>
            <w:bookmarkEnd w:id="152"/>
            <w:r>
              <w:t>15</w:t>
            </w:r>
          </w:p>
        </w:tc>
        <w:tc>
          <w:tcPr>
            <w:tcW w:w="713" w:type="dxa"/>
          </w:tcPr>
          <w:p w:rsidR="004C10F2" w:rsidRDefault="004C10F2">
            <w:pPr>
              <w:pStyle w:val="ConsPlusNormal"/>
              <w:jc w:val="center"/>
            </w:pPr>
            <w:bookmarkStart w:id="153" w:name="P1010"/>
            <w:bookmarkEnd w:id="153"/>
            <w:r>
              <w:t>16</w:t>
            </w:r>
          </w:p>
        </w:tc>
        <w:tc>
          <w:tcPr>
            <w:tcW w:w="713" w:type="dxa"/>
          </w:tcPr>
          <w:p w:rsidR="004C10F2" w:rsidRDefault="004C10F2">
            <w:pPr>
              <w:pStyle w:val="ConsPlusNormal"/>
              <w:jc w:val="center"/>
            </w:pPr>
            <w:bookmarkStart w:id="154" w:name="P1011"/>
            <w:bookmarkEnd w:id="154"/>
            <w:r>
              <w:t>17</w:t>
            </w:r>
          </w:p>
        </w:tc>
        <w:tc>
          <w:tcPr>
            <w:tcW w:w="713" w:type="dxa"/>
          </w:tcPr>
          <w:p w:rsidR="004C10F2" w:rsidRDefault="004C10F2">
            <w:pPr>
              <w:pStyle w:val="ConsPlusNormal"/>
              <w:jc w:val="center"/>
            </w:pPr>
            <w:bookmarkStart w:id="155" w:name="P1012"/>
            <w:bookmarkEnd w:id="155"/>
            <w:r>
              <w:t>18</w:t>
            </w:r>
          </w:p>
        </w:tc>
        <w:tc>
          <w:tcPr>
            <w:tcW w:w="713" w:type="dxa"/>
          </w:tcPr>
          <w:p w:rsidR="004C10F2" w:rsidRDefault="004C10F2">
            <w:pPr>
              <w:pStyle w:val="ConsPlusNormal"/>
              <w:jc w:val="center"/>
            </w:pPr>
            <w:bookmarkStart w:id="156" w:name="P1013"/>
            <w:bookmarkEnd w:id="156"/>
            <w:r>
              <w:t>19</w:t>
            </w:r>
          </w:p>
        </w:tc>
        <w:tc>
          <w:tcPr>
            <w:tcW w:w="713" w:type="dxa"/>
          </w:tcPr>
          <w:p w:rsidR="004C10F2" w:rsidRDefault="004C10F2">
            <w:pPr>
              <w:pStyle w:val="ConsPlusNormal"/>
              <w:jc w:val="center"/>
            </w:pPr>
            <w:bookmarkStart w:id="157" w:name="P1014"/>
            <w:bookmarkEnd w:id="157"/>
            <w:r>
              <w:t>20</w:t>
            </w:r>
          </w:p>
        </w:tc>
      </w:tr>
      <w:tr w:rsidR="004C10F2">
        <w:tc>
          <w:tcPr>
            <w:tcW w:w="2398" w:type="dxa"/>
          </w:tcPr>
          <w:p w:rsidR="004C10F2" w:rsidRDefault="004C10F2">
            <w:pPr>
              <w:pStyle w:val="ConsPlusNormal"/>
            </w:pPr>
            <w:r>
              <w:t>Пособие по временной нетрудоспособности</w:t>
            </w:r>
          </w:p>
        </w:tc>
        <w:tc>
          <w:tcPr>
            <w:tcW w:w="544" w:type="dxa"/>
          </w:tcPr>
          <w:p w:rsidR="004C10F2" w:rsidRDefault="004C10F2">
            <w:pPr>
              <w:pStyle w:val="ConsPlusNormal"/>
              <w:jc w:val="center"/>
            </w:pPr>
            <w:bookmarkStart w:id="158" w:name="P1016"/>
            <w:bookmarkEnd w:id="158"/>
            <w:r>
              <w:t>1</w:t>
            </w:r>
          </w:p>
        </w:tc>
        <w:tc>
          <w:tcPr>
            <w:tcW w:w="705" w:type="dxa"/>
          </w:tcPr>
          <w:p w:rsidR="004C10F2" w:rsidRDefault="004C10F2">
            <w:pPr>
              <w:pStyle w:val="ConsPlusNormal"/>
            </w:pPr>
          </w:p>
        </w:tc>
        <w:tc>
          <w:tcPr>
            <w:tcW w:w="706" w:type="dxa"/>
          </w:tcPr>
          <w:p w:rsidR="004C10F2" w:rsidRDefault="004C10F2">
            <w:pPr>
              <w:pStyle w:val="ConsPlusNormal"/>
            </w:pPr>
          </w:p>
        </w:tc>
        <w:tc>
          <w:tcPr>
            <w:tcW w:w="706"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r>
      <w:tr w:rsidR="004C10F2">
        <w:tc>
          <w:tcPr>
            <w:tcW w:w="2398" w:type="dxa"/>
          </w:tcPr>
          <w:p w:rsidR="004C10F2" w:rsidRDefault="004C10F2">
            <w:pPr>
              <w:pStyle w:val="ConsPlusNormal"/>
            </w:pPr>
            <w:r>
              <w:t>Пособие по беременности и родам</w:t>
            </w:r>
          </w:p>
        </w:tc>
        <w:tc>
          <w:tcPr>
            <w:tcW w:w="544" w:type="dxa"/>
          </w:tcPr>
          <w:p w:rsidR="004C10F2" w:rsidRDefault="004C10F2">
            <w:pPr>
              <w:pStyle w:val="ConsPlusNormal"/>
              <w:jc w:val="center"/>
            </w:pPr>
            <w:bookmarkStart w:id="159" w:name="P1036"/>
            <w:bookmarkEnd w:id="159"/>
            <w:r>
              <w:t>2</w:t>
            </w:r>
          </w:p>
        </w:tc>
        <w:tc>
          <w:tcPr>
            <w:tcW w:w="705" w:type="dxa"/>
          </w:tcPr>
          <w:p w:rsidR="004C10F2" w:rsidRDefault="004C10F2">
            <w:pPr>
              <w:pStyle w:val="ConsPlusNormal"/>
            </w:pPr>
          </w:p>
        </w:tc>
        <w:tc>
          <w:tcPr>
            <w:tcW w:w="706" w:type="dxa"/>
          </w:tcPr>
          <w:p w:rsidR="004C10F2" w:rsidRDefault="004C10F2">
            <w:pPr>
              <w:pStyle w:val="ConsPlusNormal"/>
            </w:pPr>
          </w:p>
        </w:tc>
        <w:tc>
          <w:tcPr>
            <w:tcW w:w="706"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r>
      <w:tr w:rsidR="004C10F2">
        <w:tc>
          <w:tcPr>
            <w:tcW w:w="2398" w:type="dxa"/>
          </w:tcPr>
          <w:p w:rsidR="004C10F2" w:rsidRDefault="004C10F2">
            <w:pPr>
              <w:pStyle w:val="ConsPlusNormal"/>
            </w:pPr>
            <w:r>
              <w:t>Ежемесячное пособие по уходу за ребенком, всего (</w:t>
            </w:r>
            <w:hyperlink w:anchor="P1077" w:history="1">
              <w:r>
                <w:rPr>
                  <w:color w:val="0000FF"/>
                </w:rPr>
                <w:t>стр. 4</w:t>
              </w:r>
            </w:hyperlink>
            <w:r>
              <w:t xml:space="preserve">, </w:t>
            </w:r>
            <w:hyperlink w:anchor="P1097" w:history="1">
              <w:r>
                <w:rPr>
                  <w:color w:val="0000FF"/>
                </w:rPr>
                <w:t>5</w:t>
              </w:r>
            </w:hyperlink>
            <w:r>
              <w:t>)</w:t>
            </w:r>
          </w:p>
        </w:tc>
        <w:tc>
          <w:tcPr>
            <w:tcW w:w="544" w:type="dxa"/>
          </w:tcPr>
          <w:p w:rsidR="004C10F2" w:rsidRDefault="004C10F2">
            <w:pPr>
              <w:pStyle w:val="ConsPlusNormal"/>
              <w:jc w:val="center"/>
            </w:pPr>
            <w:bookmarkStart w:id="160" w:name="P1056"/>
            <w:bookmarkEnd w:id="160"/>
            <w:r>
              <w:t>3</w:t>
            </w:r>
          </w:p>
        </w:tc>
        <w:tc>
          <w:tcPr>
            <w:tcW w:w="705" w:type="dxa"/>
          </w:tcPr>
          <w:p w:rsidR="004C10F2" w:rsidRDefault="004C10F2">
            <w:pPr>
              <w:pStyle w:val="ConsPlusNormal"/>
            </w:pPr>
          </w:p>
        </w:tc>
        <w:tc>
          <w:tcPr>
            <w:tcW w:w="706" w:type="dxa"/>
          </w:tcPr>
          <w:p w:rsidR="004C10F2" w:rsidRDefault="004C10F2">
            <w:pPr>
              <w:pStyle w:val="ConsPlusNormal"/>
            </w:pPr>
          </w:p>
        </w:tc>
        <w:tc>
          <w:tcPr>
            <w:tcW w:w="706"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r>
      <w:tr w:rsidR="004C10F2">
        <w:tc>
          <w:tcPr>
            <w:tcW w:w="2398" w:type="dxa"/>
          </w:tcPr>
          <w:p w:rsidR="004C10F2" w:rsidRDefault="004C10F2">
            <w:pPr>
              <w:pStyle w:val="ConsPlusNormal"/>
            </w:pPr>
            <w:r>
              <w:t>в том числе:</w:t>
            </w:r>
          </w:p>
          <w:p w:rsidR="004C10F2" w:rsidRDefault="004C10F2">
            <w:pPr>
              <w:pStyle w:val="ConsPlusNormal"/>
            </w:pPr>
            <w:r>
              <w:t>по уходу за первым ребенком</w:t>
            </w:r>
          </w:p>
        </w:tc>
        <w:tc>
          <w:tcPr>
            <w:tcW w:w="544" w:type="dxa"/>
          </w:tcPr>
          <w:p w:rsidR="004C10F2" w:rsidRDefault="004C10F2">
            <w:pPr>
              <w:pStyle w:val="ConsPlusNormal"/>
              <w:jc w:val="center"/>
            </w:pPr>
            <w:bookmarkStart w:id="161" w:name="P1077"/>
            <w:bookmarkEnd w:id="161"/>
            <w:r>
              <w:t>4</w:t>
            </w:r>
          </w:p>
        </w:tc>
        <w:tc>
          <w:tcPr>
            <w:tcW w:w="705" w:type="dxa"/>
          </w:tcPr>
          <w:p w:rsidR="004C10F2" w:rsidRDefault="004C10F2">
            <w:pPr>
              <w:pStyle w:val="ConsPlusNormal"/>
            </w:pPr>
          </w:p>
        </w:tc>
        <w:tc>
          <w:tcPr>
            <w:tcW w:w="706" w:type="dxa"/>
          </w:tcPr>
          <w:p w:rsidR="004C10F2" w:rsidRDefault="004C10F2">
            <w:pPr>
              <w:pStyle w:val="ConsPlusNormal"/>
            </w:pPr>
          </w:p>
        </w:tc>
        <w:tc>
          <w:tcPr>
            <w:tcW w:w="706"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r>
      <w:tr w:rsidR="004C10F2">
        <w:tc>
          <w:tcPr>
            <w:tcW w:w="2398" w:type="dxa"/>
          </w:tcPr>
          <w:p w:rsidR="004C10F2" w:rsidRDefault="004C10F2">
            <w:pPr>
              <w:pStyle w:val="ConsPlusNormal"/>
            </w:pPr>
            <w:r>
              <w:t>по уходу за вторым и последующими детьми</w:t>
            </w:r>
          </w:p>
        </w:tc>
        <w:tc>
          <w:tcPr>
            <w:tcW w:w="544" w:type="dxa"/>
          </w:tcPr>
          <w:p w:rsidR="004C10F2" w:rsidRDefault="004C10F2">
            <w:pPr>
              <w:pStyle w:val="ConsPlusNormal"/>
              <w:jc w:val="center"/>
            </w:pPr>
            <w:bookmarkStart w:id="162" w:name="P1097"/>
            <w:bookmarkEnd w:id="162"/>
            <w:r>
              <w:t>5</w:t>
            </w:r>
          </w:p>
        </w:tc>
        <w:tc>
          <w:tcPr>
            <w:tcW w:w="705" w:type="dxa"/>
          </w:tcPr>
          <w:p w:rsidR="004C10F2" w:rsidRDefault="004C10F2">
            <w:pPr>
              <w:pStyle w:val="ConsPlusNormal"/>
            </w:pPr>
          </w:p>
        </w:tc>
        <w:tc>
          <w:tcPr>
            <w:tcW w:w="706" w:type="dxa"/>
          </w:tcPr>
          <w:p w:rsidR="004C10F2" w:rsidRDefault="004C10F2">
            <w:pPr>
              <w:pStyle w:val="ConsPlusNormal"/>
            </w:pPr>
          </w:p>
        </w:tc>
        <w:tc>
          <w:tcPr>
            <w:tcW w:w="706"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r>
      <w:tr w:rsidR="004C10F2">
        <w:tc>
          <w:tcPr>
            <w:tcW w:w="2398" w:type="dxa"/>
          </w:tcPr>
          <w:p w:rsidR="004C10F2" w:rsidRDefault="004C10F2">
            <w:pPr>
              <w:pStyle w:val="ConsPlusNormal"/>
            </w:pPr>
            <w:r>
              <w:t>Социальное пособие на погребение или возмещение стоимости гарантированного перечня услуг по погребению</w:t>
            </w:r>
          </w:p>
        </w:tc>
        <w:tc>
          <w:tcPr>
            <w:tcW w:w="544" w:type="dxa"/>
          </w:tcPr>
          <w:p w:rsidR="004C10F2" w:rsidRDefault="004C10F2">
            <w:pPr>
              <w:pStyle w:val="ConsPlusNormal"/>
              <w:jc w:val="center"/>
            </w:pPr>
            <w:bookmarkStart w:id="163" w:name="P1117"/>
            <w:bookmarkEnd w:id="163"/>
            <w:r>
              <w:t>6</w:t>
            </w:r>
          </w:p>
        </w:tc>
        <w:tc>
          <w:tcPr>
            <w:tcW w:w="705" w:type="dxa"/>
          </w:tcPr>
          <w:p w:rsidR="004C10F2" w:rsidRDefault="004C10F2">
            <w:pPr>
              <w:pStyle w:val="ConsPlusNormal"/>
            </w:pPr>
          </w:p>
        </w:tc>
        <w:tc>
          <w:tcPr>
            <w:tcW w:w="706" w:type="dxa"/>
          </w:tcPr>
          <w:p w:rsidR="004C10F2" w:rsidRDefault="004C10F2">
            <w:pPr>
              <w:pStyle w:val="ConsPlusNormal"/>
            </w:pPr>
          </w:p>
        </w:tc>
        <w:tc>
          <w:tcPr>
            <w:tcW w:w="706"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r>
      <w:tr w:rsidR="004C10F2">
        <w:tc>
          <w:tcPr>
            <w:tcW w:w="2398" w:type="dxa"/>
          </w:tcPr>
          <w:p w:rsidR="004C10F2" w:rsidRDefault="004C10F2">
            <w:pPr>
              <w:pStyle w:val="ConsPlusNormal"/>
            </w:pPr>
            <w:r>
              <w:t xml:space="preserve">Оплата дополнительных </w:t>
            </w:r>
            <w:r>
              <w:lastRenderedPageBreak/>
              <w:t>выходных дней для ухода за детьми-инвалидами</w:t>
            </w:r>
          </w:p>
        </w:tc>
        <w:tc>
          <w:tcPr>
            <w:tcW w:w="544" w:type="dxa"/>
          </w:tcPr>
          <w:p w:rsidR="004C10F2" w:rsidRDefault="004C10F2">
            <w:pPr>
              <w:pStyle w:val="ConsPlusNormal"/>
              <w:jc w:val="center"/>
            </w:pPr>
            <w:bookmarkStart w:id="164" w:name="P1137"/>
            <w:bookmarkEnd w:id="164"/>
            <w:r>
              <w:lastRenderedPageBreak/>
              <w:t>7</w:t>
            </w:r>
          </w:p>
        </w:tc>
        <w:tc>
          <w:tcPr>
            <w:tcW w:w="705" w:type="dxa"/>
          </w:tcPr>
          <w:p w:rsidR="004C10F2" w:rsidRDefault="004C10F2">
            <w:pPr>
              <w:pStyle w:val="ConsPlusNormal"/>
            </w:pPr>
          </w:p>
        </w:tc>
        <w:tc>
          <w:tcPr>
            <w:tcW w:w="706" w:type="dxa"/>
          </w:tcPr>
          <w:p w:rsidR="004C10F2" w:rsidRDefault="004C10F2">
            <w:pPr>
              <w:pStyle w:val="ConsPlusNormal"/>
            </w:pPr>
          </w:p>
        </w:tc>
        <w:tc>
          <w:tcPr>
            <w:tcW w:w="706"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r>
      <w:tr w:rsidR="004C10F2">
        <w:tc>
          <w:tcPr>
            <w:tcW w:w="2398" w:type="dxa"/>
          </w:tcPr>
          <w:p w:rsidR="004C10F2" w:rsidRDefault="004C10F2">
            <w:pPr>
              <w:pStyle w:val="ConsPlusNormal"/>
            </w:pPr>
            <w:r>
              <w:lastRenderedPageBreak/>
              <w:t>Страховые взносы в государственные внебюджетные фонды, начисленные на оплату дополнительных выходных дней для ухода за детьми-инвалидами</w:t>
            </w:r>
          </w:p>
        </w:tc>
        <w:tc>
          <w:tcPr>
            <w:tcW w:w="544" w:type="dxa"/>
          </w:tcPr>
          <w:p w:rsidR="004C10F2" w:rsidRDefault="004C10F2">
            <w:pPr>
              <w:pStyle w:val="ConsPlusNormal"/>
              <w:jc w:val="center"/>
            </w:pPr>
            <w:bookmarkStart w:id="165" w:name="P1157"/>
            <w:bookmarkEnd w:id="165"/>
            <w:r>
              <w:t>8</w:t>
            </w:r>
          </w:p>
        </w:tc>
        <w:tc>
          <w:tcPr>
            <w:tcW w:w="705" w:type="dxa"/>
          </w:tcPr>
          <w:p w:rsidR="004C10F2" w:rsidRDefault="004C10F2">
            <w:pPr>
              <w:pStyle w:val="ConsPlusNormal"/>
              <w:jc w:val="center"/>
            </w:pPr>
            <w:r>
              <w:t>x</w:t>
            </w:r>
          </w:p>
        </w:tc>
        <w:tc>
          <w:tcPr>
            <w:tcW w:w="706" w:type="dxa"/>
          </w:tcPr>
          <w:p w:rsidR="004C10F2" w:rsidRDefault="004C10F2">
            <w:pPr>
              <w:pStyle w:val="ConsPlusNormal"/>
              <w:jc w:val="center"/>
            </w:pPr>
            <w:r>
              <w:t>x</w:t>
            </w:r>
          </w:p>
        </w:tc>
        <w:tc>
          <w:tcPr>
            <w:tcW w:w="706"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c>
          <w:tcPr>
            <w:tcW w:w="713" w:type="dxa"/>
          </w:tcPr>
          <w:p w:rsidR="004C10F2" w:rsidRDefault="004C10F2">
            <w:pPr>
              <w:pStyle w:val="ConsPlusNormal"/>
              <w:jc w:val="center"/>
            </w:pPr>
            <w:r>
              <w:t>x</w:t>
            </w:r>
          </w:p>
        </w:tc>
      </w:tr>
      <w:tr w:rsidR="004C10F2">
        <w:tc>
          <w:tcPr>
            <w:tcW w:w="2398" w:type="dxa"/>
          </w:tcPr>
          <w:p w:rsidR="004C10F2" w:rsidRDefault="004C10F2">
            <w:pPr>
              <w:pStyle w:val="ConsPlusNormal"/>
            </w:pPr>
            <w:r>
              <w:t>ВСЕГО (</w:t>
            </w:r>
            <w:hyperlink w:anchor="P1016" w:history="1">
              <w:r>
                <w:rPr>
                  <w:color w:val="0000FF"/>
                </w:rPr>
                <w:t>строки 1</w:t>
              </w:r>
            </w:hyperlink>
            <w:r>
              <w:t xml:space="preserve"> - </w:t>
            </w:r>
            <w:hyperlink w:anchor="P1056" w:history="1">
              <w:r>
                <w:rPr>
                  <w:color w:val="0000FF"/>
                </w:rPr>
                <w:t>3</w:t>
              </w:r>
            </w:hyperlink>
            <w:r>
              <w:t xml:space="preserve">, </w:t>
            </w:r>
            <w:hyperlink w:anchor="P1117" w:history="1">
              <w:r>
                <w:rPr>
                  <w:color w:val="0000FF"/>
                </w:rPr>
                <w:t>6</w:t>
              </w:r>
            </w:hyperlink>
            <w:r>
              <w:t xml:space="preserve"> - </w:t>
            </w:r>
            <w:hyperlink w:anchor="P1157" w:history="1">
              <w:r>
                <w:rPr>
                  <w:color w:val="0000FF"/>
                </w:rPr>
                <w:t>8</w:t>
              </w:r>
            </w:hyperlink>
            <w:r>
              <w:t>)</w:t>
            </w:r>
          </w:p>
        </w:tc>
        <w:tc>
          <w:tcPr>
            <w:tcW w:w="544" w:type="dxa"/>
          </w:tcPr>
          <w:p w:rsidR="004C10F2" w:rsidRDefault="004C10F2">
            <w:pPr>
              <w:pStyle w:val="ConsPlusNormal"/>
              <w:jc w:val="center"/>
            </w:pPr>
            <w:bookmarkStart w:id="166" w:name="P1177"/>
            <w:bookmarkEnd w:id="166"/>
            <w:r>
              <w:t>9</w:t>
            </w:r>
          </w:p>
        </w:tc>
        <w:tc>
          <w:tcPr>
            <w:tcW w:w="705" w:type="dxa"/>
          </w:tcPr>
          <w:p w:rsidR="004C10F2" w:rsidRDefault="004C10F2">
            <w:pPr>
              <w:pStyle w:val="ConsPlusNormal"/>
            </w:pPr>
          </w:p>
        </w:tc>
        <w:tc>
          <w:tcPr>
            <w:tcW w:w="706" w:type="dxa"/>
          </w:tcPr>
          <w:p w:rsidR="004C10F2" w:rsidRDefault="004C10F2">
            <w:pPr>
              <w:pStyle w:val="ConsPlusNormal"/>
              <w:jc w:val="center"/>
            </w:pPr>
            <w:r>
              <w:t>X</w:t>
            </w:r>
          </w:p>
        </w:tc>
        <w:tc>
          <w:tcPr>
            <w:tcW w:w="706"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pPr>
          </w:p>
        </w:tc>
        <w:tc>
          <w:tcPr>
            <w:tcW w:w="713" w:type="dxa"/>
          </w:tcPr>
          <w:p w:rsidR="004C10F2" w:rsidRDefault="004C10F2">
            <w:pPr>
              <w:pStyle w:val="ConsPlusNormal"/>
            </w:pPr>
          </w:p>
        </w:tc>
        <w:tc>
          <w:tcPr>
            <w:tcW w:w="713" w:type="dxa"/>
          </w:tcPr>
          <w:p w:rsidR="004C10F2" w:rsidRDefault="004C10F2">
            <w:pPr>
              <w:pStyle w:val="ConsPlusNormal"/>
              <w:jc w:val="center"/>
            </w:pPr>
            <w:r>
              <w:t>X</w:t>
            </w:r>
          </w:p>
        </w:tc>
        <w:tc>
          <w:tcPr>
            <w:tcW w:w="713"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nformat"/>
        <w:jc w:val="both"/>
      </w:pPr>
    </w:p>
    <w:p w:rsidR="004C10F2" w:rsidRDefault="004C10F2">
      <w:pPr>
        <w:pStyle w:val="ConsPlusNonformat"/>
        <w:jc w:val="both"/>
      </w:pPr>
      <w:r>
        <w:t xml:space="preserve">    --------------------------------</w:t>
      </w:r>
    </w:p>
    <w:p w:rsidR="004C10F2" w:rsidRDefault="004C10F2">
      <w:pPr>
        <w:pStyle w:val="ConsPlusNonformat"/>
        <w:jc w:val="both"/>
      </w:pPr>
      <w:bookmarkStart w:id="167" w:name="P1204"/>
      <w:bookmarkEnd w:id="167"/>
      <w:r>
        <w:t xml:space="preserve">    &lt;*&gt;  Собрание законодательства Российской Федерации, 2007, N 1, ст. 18;</w:t>
      </w:r>
    </w:p>
    <w:p w:rsidR="004C10F2" w:rsidRDefault="004C10F2">
      <w:pPr>
        <w:pStyle w:val="ConsPlusNonformat"/>
        <w:jc w:val="both"/>
      </w:pPr>
      <w:r>
        <w:t>2009,  N  7, ст. 781; N 30, ст. 3739; 2010, N 40, ст. 4969; N 50, ст. 6601;</w:t>
      </w:r>
    </w:p>
    <w:p w:rsidR="004C10F2" w:rsidRDefault="004C10F2">
      <w:pPr>
        <w:pStyle w:val="ConsPlusNonformat"/>
        <w:jc w:val="both"/>
      </w:pPr>
      <w:r>
        <w:t>2011,  N 9, ст. 1208; N 27, ст. 3880; N 49, ст. 7017; N 49, ст. 7057; 2012,</w:t>
      </w:r>
    </w:p>
    <w:p w:rsidR="004C10F2" w:rsidRDefault="004C10F2">
      <w:pPr>
        <w:pStyle w:val="ConsPlusNonformat"/>
        <w:jc w:val="both"/>
      </w:pPr>
      <w:r>
        <w:t>N 53, ст. 7601; 2013, N 14, ст. 1644; N 27, ст. 3477; N 30, ст. 4076; N 48,</w:t>
      </w:r>
    </w:p>
    <w:p w:rsidR="004C10F2" w:rsidRDefault="004C10F2">
      <w:pPr>
        <w:pStyle w:val="ConsPlusNonformat"/>
        <w:jc w:val="both"/>
      </w:pPr>
      <w:r>
        <w:t>ст. 6165; 2014, N 14, ст. 1551; N 26, ст. 3394, 3398; N 30, ст. 4217; N 49,</w:t>
      </w:r>
    </w:p>
    <w:p w:rsidR="004C10F2" w:rsidRDefault="004C10F2">
      <w:pPr>
        <w:pStyle w:val="ConsPlusNonformat"/>
        <w:jc w:val="both"/>
      </w:pPr>
      <w:r>
        <w:t>ст. 6915, 6916; 2015, N 1, ст. 48.</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lastRenderedPageBreak/>
        <w:t xml:space="preserve">                        └─┴─┴─┴─┴─┘</w:t>
      </w:r>
    </w:p>
    <w:p w:rsidR="004C10F2" w:rsidRDefault="004C10F2">
      <w:pPr>
        <w:pStyle w:val="ConsPlusNonformat"/>
        <w:jc w:val="both"/>
      </w:pPr>
    </w:p>
    <w:p w:rsidR="004C10F2" w:rsidRDefault="004C10F2">
      <w:pPr>
        <w:pStyle w:val="ConsPlusNonformat"/>
        <w:jc w:val="both"/>
      </w:pPr>
      <w:bookmarkStart w:id="168" w:name="P1218"/>
      <w:bookmarkEnd w:id="168"/>
      <w:r>
        <w:t xml:space="preserve">      РАЗДЕЛ II. РАСЧЕТ ПО НАЧИСЛЕННЫМ, УПЛАЧЕННЫМ СТРАХОВЫМ ВЗНОСАМ</w:t>
      </w:r>
    </w:p>
    <w:p w:rsidR="004C10F2" w:rsidRDefault="004C10F2">
      <w:pPr>
        <w:pStyle w:val="ConsPlusNonformat"/>
        <w:jc w:val="both"/>
      </w:pPr>
      <w:r>
        <w:t xml:space="preserve">       НА ОБЯЗАТЕЛЬНОЕ СОЦИАЛЬНОЕ СТРАХОВАНИЕ ОТ НЕСЧАСТНЫХ СЛУЧАЕВ</w:t>
      </w:r>
    </w:p>
    <w:p w:rsidR="004C10F2" w:rsidRDefault="004C10F2">
      <w:pPr>
        <w:pStyle w:val="ConsPlusNonformat"/>
        <w:jc w:val="both"/>
      </w:pPr>
      <w:r>
        <w:t xml:space="preserve">         НА ПРОИЗВОДСТВЕ И ПРОФЕССИОНАЛЬНЫХ ЗАБОЛЕВАНИЙ И РАСХОДОВ</w:t>
      </w:r>
    </w:p>
    <w:p w:rsidR="004C10F2" w:rsidRDefault="004C10F2">
      <w:pPr>
        <w:pStyle w:val="ConsPlusNonformat"/>
        <w:jc w:val="both"/>
      </w:pPr>
      <w:r>
        <w:t xml:space="preserve">                     НА ВЫПЛАТУ СТРАХОВОГО ОБЕСПЕЧЕНИЯ</w:t>
      </w:r>
    </w:p>
    <w:p w:rsidR="004C10F2" w:rsidRDefault="004C10F2">
      <w:pPr>
        <w:pStyle w:val="ConsPlusNonformat"/>
        <w:jc w:val="both"/>
      </w:pPr>
    </w:p>
    <w:p w:rsidR="004C10F2" w:rsidRDefault="004C10F2">
      <w:pPr>
        <w:pStyle w:val="ConsPlusNonformat"/>
        <w:jc w:val="both"/>
      </w:pPr>
      <w:r>
        <w:t xml:space="preserve">             ┌─┬─┐ ┌─┬─┐ ┌─┬─┐</w:t>
      </w:r>
    </w:p>
    <w:p w:rsidR="004C10F2" w:rsidRDefault="004C10F2">
      <w:pPr>
        <w:pStyle w:val="ConsPlusNonformat"/>
        <w:jc w:val="both"/>
      </w:pPr>
      <w:bookmarkStart w:id="169" w:name="P1224"/>
      <w:bookmarkEnd w:id="169"/>
      <w:r>
        <w:t xml:space="preserve">Код по </w:t>
      </w:r>
      <w:hyperlink r:id="rId91" w:history="1">
        <w:r>
          <w:rPr>
            <w:color w:val="0000FF"/>
          </w:rPr>
          <w:t>ОКВЭД</w:t>
        </w:r>
      </w:hyperlink>
      <w:r>
        <w:t xml:space="preserve"> │ │ │.│ │ │.│ │ │</w:t>
      </w:r>
    </w:p>
    <w:p w:rsidR="004C10F2" w:rsidRDefault="004C10F2">
      <w:pPr>
        <w:pStyle w:val="ConsPlusNonformat"/>
        <w:jc w:val="both"/>
      </w:pPr>
      <w:r>
        <w:t xml:space="preserve">             └─┴─┘ └─┴─┘ └─┴─┘</w:t>
      </w:r>
    </w:p>
    <w:p w:rsidR="004C10F2" w:rsidRDefault="004C10F2">
      <w:pPr>
        <w:pStyle w:val="ConsPlusNonformat"/>
        <w:jc w:val="both"/>
      </w:pPr>
    </w:p>
    <w:p w:rsidR="004C10F2" w:rsidRDefault="004C10F2">
      <w:pPr>
        <w:pStyle w:val="ConsPlusNonformat"/>
        <w:jc w:val="both"/>
      </w:pPr>
      <w:bookmarkStart w:id="170" w:name="P1227"/>
      <w:bookmarkEnd w:id="170"/>
      <w:r>
        <w:t xml:space="preserve">                                                                  Таблица 6</w:t>
      </w:r>
    </w:p>
    <w:p w:rsidR="004C10F2" w:rsidRDefault="004C10F2">
      <w:pPr>
        <w:pStyle w:val="ConsPlusNonformat"/>
        <w:jc w:val="both"/>
      </w:pPr>
    </w:p>
    <w:p w:rsidR="004C10F2" w:rsidRDefault="004C10F2">
      <w:pPr>
        <w:pStyle w:val="ConsPlusNonformat"/>
        <w:jc w:val="both"/>
      </w:pPr>
      <w:bookmarkStart w:id="171" w:name="P1229"/>
      <w:bookmarkEnd w:id="171"/>
      <w:r>
        <w:t xml:space="preserve">                   БАЗА ДЛЯ НАЧИСЛЕНИЯ СТРАХОВЫХ ВЗНОСОВ</w:t>
      </w:r>
    </w:p>
    <w:p w:rsidR="004C10F2" w:rsidRDefault="004C10F2">
      <w:pPr>
        <w:pStyle w:val="ConsPlusNonformat"/>
        <w:jc w:val="both"/>
      </w:pPr>
    </w:p>
    <w:p w:rsidR="004C10F2" w:rsidRDefault="004C10F2">
      <w:pPr>
        <w:pStyle w:val="ConsPlusNonformat"/>
        <w:jc w:val="both"/>
      </w:pPr>
      <w:r>
        <w:t xml:space="preserve">                                                                (руб. коп.)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4"/>
        <w:gridCol w:w="1234"/>
        <w:gridCol w:w="570"/>
        <w:gridCol w:w="770"/>
        <w:gridCol w:w="1381"/>
        <w:gridCol w:w="873"/>
        <w:gridCol w:w="1287"/>
        <w:gridCol w:w="728"/>
        <w:gridCol w:w="840"/>
        <w:gridCol w:w="602"/>
        <w:gridCol w:w="1638"/>
      </w:tblGrid>
      <w:tr w:rsidR="004C10F2">
        <w:tc>
          <w:tcPr>
            <w:tcW w:w="1968" w:type="dxa"/>
            <w:gridSpan w:val="2"/>
            <w:vMerge w:val="restart"/>
          </w:tcPr>
          <w:p w:rsidR="004C10F2" w:rsidRDefault="004C10F2">
            <w:pPr>
              <w:pStyle w:val="ConsPlusNormal"/>
              <w:jc w:val="center"/>
            </w:pPr>
            <w:r>
              <w:t>Наименование показателя</w:t>
            </w:r>
          </w:p>
        </w:tc>
        <w:tc>
          <w:tcPr>
            <w:tcW w:w="570" w:type="dxa"/>
            <w:vMerge w:val="restart"/>
          </w:tcPr>
          <w:p w:rsidR="004C10F2" w:rsidRDefault="004C10F2">
            <w:pPr>
              <w:pStyle w:val="ConsPlusNormal"/>
              <w:jc w:val="center"/>
            </w:pPr>
            <w:r>
              <w:t>Код строки</w:t>
            </w:r>
          </w:p>
        </w:tc>
        <w:tc>
          <w:tcPr>
            <w:tcW w:w="3024" w:type="dxa"/>
            <w:gridSpan w:val="3"/>
          </w:tcPr>
          <w:p w:rsidR="004C10F2" w:rsidRDefault="004C10F2">
            <w:pPr>
              <w:pStyle w:val="ConsPlusNormal"/>
              <w:jc w:val="center"/>
            </w:pPr>
            <w:r>
              <w:t>Выплаты и иные вознаграждения в пользу работников</w:t>
            </w:r>
          </w:p>
        </w:tc>
        <w:tc>
          <w:tcPr>
            <w:tcW w:w="1287" w:type="dxa"/>
            <w:vMerge w:val="restart"/>
          </w:tcPr>
          <w:p w:rsidR="004C10F2" w:rsidRDefault="004C10F2">
            <w:pPr>
              <w:pStyle w:val="ConsPlusNormal"/>
              <w:jc w:val="center"/>
            </w:pPr>
            <w:r>
              <w:t>Размер страхового тарифа в соответствии с классом профессионального риска (%)</w:t>
            </w:r>
          </w:p>
        </w:tc>
        <w:tc>
          <w:tcPr>
            <w:tcW w:w="728" w:type="dxa"/>
            <w:vMerge w:val="restart"/>
          </w:tcPr>
          <w:p w:rsidR="004C10F2" w:rsidRDefault="004C10F2">
            <w:pPr>
              <w:pStyle w:val="ConsPlusNormal"/>
              <w:jc w:val="center"/>
            </w:pPr>
            <w:r>
              <w:t>Скидка к страховому тарифу</w:t>
            </w:r>
          </w:p>
        </w:tc>
        <w:tc>
          <w:tcPr>
            <w:tcW w:w="1442" w:type="dxa"/>
            <w:gridSpan w:val="2"/>
            <w:vMerge w:val="restart"/>
          </w:tcPr>
          <w:p w:rsidR="004C10F2" w:rsidRDefault="004C10F2">
            <w:pPr>
              <w:pStyle w:val="ConsPlusNormal"/>
              <w:jc w:val="center"/>
            </w:pPr>
            <w:r>
              <w:t>Надбавка к страховому тарифу</w:t>
            </w:r>
          </w:p>
        </w:tc>
        <w:tc>
          <w:tcPr>
            <w:tcW w:w="1638" w:type="dxa"/>
            <w:vMerge w:val="restart"/>
          </w:tcPr>
          <w:p w:rsidR="004C10F2" w:rsidRDefault="004C10F2">
            <w:pPr>
              <w:pStyle w:val="ConsPlusNormal"/>
              <w:jc w:val="center"/>
            </w:pPr>
            <w:r>
              <w:t>Размер страхового тарифа с учетом скидки (надбавки) (%) (заполняется с двумя десятичными знаками после запятой)</w:t>
            </w:r>
          </w:p>
        </w:tc>
      </w:tr>
      <w:tr w:rsidR="004C10F2">
        <w:tc>
          <w:tcPr>
            <w:tcW w:w="1968" w:type="dxa"/>
            <w:gridSpan w:val="2"/>
            <w:vMerge/>
          </w:tcPr>
          <w:p w:rsidR="004C10F2" w:rsidRDefault="004C10F2"/>
        </w:tc>
        <w:tc>
          <w:tcPr>
            <w:tcW w:w="570" w:type="dxa"/>
            <w:vMerge/>
          </w:tcPr>
          <w:p w:rsidR="004C10F2" w:rsidRDefault="004C10F2"/>
        </w:tc>
        <w:tc>
          <w:tcPr>
            <w:tcW w:w="2151" w:type="dxa"/>
            <w:gridSpan w:val="2"/>
          </w:tcPr>
          <w:p w:rsidR="004C10F2" w:rsidRDefault="004C10F2">
            <w:pPr>
              <w:pStyle w:val="ConsPlusNormal"/>
              <w:jc w:val="center"/>
            </w:pPr>
            <w:r>
              <w:t>на которые начисляются страховые взносы</w:t>
            </w:r>
          </w:p>
        </w:tc>
        <w:tc>
          <w:tcPr>
            <w:tcW w:w="873" w:type="dxa"/>
            <w:vMerge w:val="restart"/>
          </w:tcPr>
          <w:p w:rsidR="004C10F2" w:rsidRDefault="004C10F2">
            <w:pPr>
              <w:pStyle w:val="ConsPlusNormal"/>
              <w:jc w:val="center"/>
            </w:pPr>
            <w:r>
              <w:t>на которые не начисляются страховые взносы</w:t>
            </w:r>
          </w:p>
        </w:tc>
        <w:tc>
          <w:tcPr>
            <w:tcW w:w="1287" w:type="dxa"/>
            <w:vMerge/>
          </w:tcPr>
          <w:p w:rsidR="004C10F2" w:rsidRDefault="004C10F2"/>
        </w:tc>
        <w:tc>
          <w:tcPr>
            <w:tcW w:w="728" w:type="dxa"/>
            <w:vMerge/>
          </w:tcPr>
          <w:p w:rsidR="004C10F2" w:rsidRDefault="004C10F2"/>
        </w:tc>
        <w:tc>
          <w:tcPr>
            <w:tcW w:w="1442" w:type="dxa"/>
            <w:gridSpan w:val="2"/>
            <w:vMerge/>
          </w:tcPr>
          <w:p w:rsidR="004C10F2" w:rsidRDefault="004C10F2"/>
        </w:tc>
        <w:tc>
          <w:tcPr>
            <w:tcW w:w="1638" w:type="dxa"/>
            <w:vMerge/>
          </w:tcPr>
          <w:p w:rsidR="004C10F2" w:rsidRDefault="004C10F2"/>
        </w:tc>
      </w:tr>
      <w:tr w:rsidR="004C10F2">
        <w:trPr>
          <w:trHeight w:val="517"/>
        </w:trPr>
        <w:tc>
          <w:tcPr>
            <w:tcW w:w="1968" w:type="dxa"/>
            <w:gridSpan w:val="2"/>
            <w:vMerge/>
          </w:tcPr>
          <w:p w:rsidR="004C10F2" w:rsidRDefault="004C10F2"/>
        </w:tc>
        <w:tc>
          <w:tcPr>
            <w:tcW w:w="570" w:type="dxa"/>
            <w:vMerge/>
          </w:tcPr>
          <w:p w:rsidR="004C10F2" w:rsidRDefault="004C10F2"/>
        </w:tc>
        <w:tc>
          <w:tcPr>
            <w:tcW w:w="770" w:type="dxa"/>
            <w:vMerge w:val="restart"/>
          </w:tcPr>
          <w:p w:rsidR="004C10F2" w:rsidRDefault="004C10F2">
            <w:pPr>
              <w:pStyle w:val="ConsPlusNormal"/>
              <w:jc w:val="center"/>
            </w:pPr>
            <w:r>
              <w:t>всего</w:t>
            </w:r>
          </w:p>
        </w:tc>
        <w:tc>
          <w:tcPr>
            <w:tcW w:w="1381" w:type="dxa"/>
            <w:vMerge w:val="restart"/>
          </w:tcPr>
          <w:p w:rsidR="004C10F2" w:rsidRDefault="004C10F2">
            <w:pPr>
              <w:pStyle w:val="ConsPlusNormal"/>
              <w:jc w:val="center"/>
            </w:pPr>
            <w:r>
              <w:t>в том числе выплаты в пользу работающих инвалидов</w:t>
            </w:r>
          </w:p>
        </w:tc>
        <w:tc>
          <w:tcPr>
            <w:tcW w:w="873" w:type="dxa"/>
            <w:vMerge/>
          </w:tcPr>
          <w:p w:rsidR="004C10F2" w:rsidRDefault="004C10F2"/>
        </w:tc>
        <w:tc>
          <w:tcPr>
            <w:tcW w:w="1287" w:type="dxa"/>
            <w:vMerge/>
          </w:tcPr>
          <w:p w:rsidR="004C10F2" w:rsidRDefault="004C10F2"/>
        </w:tc>
        <w:tc>
          <w:tcPr>
            <w:tcW w:w="728" w:type="dxa"/>
            <w:vMerge/>
          </w:tcPr>
          <w:p w:rsidR="004C10F2" w:rsidRDefault="004C10F2"/>
        </w:tc>
        <w:tc>
          <w:tcPr>
            <w:tcW w:w="1442" w:type="dxa"/>
            <w:gridSpan w:val="2"/>
            <w:vMerge/>
          </w:tcPr>
          <w:p w:rsidR="004C10F2" w:rsidRDefault="004C10F2"/>
        </w:tc>
        <w:tc>
          <w:tcPr>
            <w:tcW w:w="1638" w:type="dxa"/>
            <w:vMerge/>
          </w:tcPr>
          <w:p w:rsidR="004C10F2" w:rsidRDefault="004C10F2"/>
        </w:tc>
      </w:tr>
      <w:tr w:rsidR="004C10F2">
        <w:tc>
          <w:tcPr>
            <w:tcW w:w="1968" w:type="dxa"/>
            <w:gridSpan w:val="2"/>
            <w:vMerge/>
          </w:tcPr>
          <w:p w:rsidR="004C10F2" w:rsidRDefault="004C10F2"/>
        </w:tc>
        <w:tc>
          <w:tcPr>
            <w:tcW w:w="570" w:type="dxa"/>
            <w:vMerge/>
          </w:tcPr>
          <w:p w:rsidR="004C10F2" w:rsidRDefault="004C10F2"/>
        </w:tc>
        <w:tc>
          <w:tcPr>
            <w:tcW w:w="770" w:type="dxa"/>
            <w:vMerge/>
          </w:tcPr>
          <w:p w:rsidR="004C10F2" w:rsidRDefault="004C10F2"/>
        </w:tc>
        <w:tc>
          <w:tcPr>
            <w:tcW w:w="1381" w:type="dxa"/>
            <w:vMerge/>
          </w:tcPr>
          <w:p w:rsidR="004C10F2" w:rsidRDefault="004C10F2"/>
        </w:tc>
        <w:tc>
          <w:tcPr>
            <w:tcW w:w="873" w:type="dxa"/>
            <w:vMerge/>
          </w:tcPr>
          <w:p w:rsidR="004C10F2" w:rsidRDefault="004C10F2"/>
        </w:tc>
        <w:tc>
          <w:tcPr>
            <w:tcW w:w="1287" w:type="dxa"/>
            <w:vMerge/>
          </w:tcPr>
          <w:p w:rsidR="004C10F2" w:rsidRDefault="004C10F2"/>
        </w:tc>
        <w:tc>
          <w:tcPr>
            <w:tcW w:w="728" w:type="dxa"/>
            <w:vMerge/>
          </w:tcPr>
          <w:p w:rsidR="004C10F2" w:rsidRDefault="004C10F2"/>
        </w:tc>
        <w:tc>
          <w:tcPr>
            <w:tcW w:w="840" w:type="dxa"/>
          </w:tcPr>
          <w:p w:rsidR="004C10F2" w:rsidRDefault="004C10F2">
            <w:pPr>
              <w:pStyle w:val="ConsPlusNormal"/>
              <w:jc w:val="center"/>
            </w:pPr>
            <w:r>
              <w:t>дата установления</w:t>
            </w:r>
          </w:p>
        </w:tc>
        <w:tc>
          <w:tcPr>
            <w:tcW w:w="602" w:type="dxa"/>
          </w:tcPr>
          <w:p w:rsidR="004C10F2" w:rsidRDefault="004C10F2">
            <w:pPr>
              <w:pStyle w:val="ConsPlusNormal"/>
              <w:jc w:val="center"/>
            </w:pPr>
            <w:r>
              <w:t>процент (%)</w:t>
            </w:r>
          </w:p>
        </w:tc>
        <w:tc>
          <w:tcPr>
            <w:tcW w:w="1638" w:type="dxa"/>
            <w:vMerge/>
          </w:tcPr>
          <w:p w:rsidR="004C10F2" w:rsidRDefault="004C10F2"/>
        </w:tc>
      </w:tr>
      <w:tr w:rsidR="004C10F2">
        <w:tc>
          <w:tcPr>
            <w:tcW w:w="1968" w:type="dxa"/>
            <w:gridSpan w:val="2"/>
          </w:tcPr>
          <w:p w:rsidR="004C10F2" w:rsidRDefault="004C10F2">
            <w:pPr>
              <w:pStyle w:val="ConsPlusNormal"/>
              <w:jc w:val="center"/>
            </w:pPr>
            <w:r>
              <w:t>1</w:t>
            </w:r>
          </w:p>
        </w:tc>
        <w:tc>
          <w:tcPr>
            <w:tcW w:w="570" w:type="dxa"/>
          </w:tcPr>
          <w:p w:rsidR="004C10F2" w:rsidRDefault="004C10F2">
            <w:pPr>
              <w:pStyle w:val="ConsPlusNormal"/>
              <w:jc w:val="center"/>
            </w:pPr>
            <w:r>
              <w:t>2</w:t>
            </w:r>
          </w:p>
        </w:tc>
        <w:tc>
          <w:tcPr>
            <w:tcW w:w="770" w:type="dxa"/>
          </w:tcPr>
          <w:p w:rsidR="004C10F2" w:rsidRDefault="004C10F2">
            <w:pPr>
              <w:pStyle w:val="ConsPlusNormal"/>
              <w:jc w:val="center"/>
            </w:pPr>
            <w:r>
              <w:t>3</w:t>
            </w:r>
          </w:p>
        </w:tc>
        <w:tc>
          <w:tcPr>
            <w:tcW w:w="1381" w:type="dxa"/>
          </w:tcPr>
          <w:p w:rsidR="004C10F2" w:rsidRDefault="004C10F2">
            <w:pPr>
              <w:pStyle w:val="ConsPlusNormal"/>
              <w:jc w:val="center"/>
            </w:pPr>
            <w:bookmarkStart w:id="172" w:name="P1248"/>
            <w:bookmarkEnd w:id="172"/>
            <w:r>
              <w:t>4</w:t>
            </w:r>
          </w:p>
        </w:tc>
        <w:tc>
          <w:tcPr>
            <w:tcW w:w="873" w:type="dxa"/>
          </w:tcPr>
          <w:p w:rsidR="004C10F2" w:rsidRDefault="004C10F2">
            <w:pPr>
              <w:pStyle w:val="ConsPlusNormal"/>
              <w:jc w:val="center"/>
            </w:pPr>
            <w:bookmarkStart w:id="173" w:name="P1249"/>
            <w:bookmarkEnd w:id="173"/>
            <w:r>
              <w:t>5</w:t>
            </w:r>
          </w:p>
        </w:tc>
        <w:tc>
          <w:tcPr>
            <w:tcW w:w="1287" w:type="dxa"/>
          </w:tcPr>
          <w:p w:rsidR="004C10F2" w:rsidRDefault="004C10F2">
            <w:pPr>
              <w:pStyle w:val="ConsPlusNormal"/>
              <w:jc w:val="center"/>
            </w:pPr>
            <w:bookmarkStart w:id="174" w:name="P1250"/>
            <w:bookmarkEnd w:id="174"/>
            <w:r>
              <w:t>6</w:t>
            </w:r>
          </w:p>
        </w:tc>
        <w:tc>
          <w:tcPr>
            <w:tcW w:w="728" w:type="dxa"/>
          </w:tcPr>
          <w:p w:rsidR="004C10F2" w:rsidRDefault="004C10F2">
            <w:pPr>
              <w:pStyle w:val="ConsPlusNormal"/>
              <w:jc w:val="center"/>
            </w:pPr>
            <w:bookmarkStart w:id="175" w:name="P1251"/>
            <w:bookmarkEnd w:id="175"/>
            <w:r>
              <w:t>7</w:t>
            </w:r>
          </w:p>
        </w:tc>
        <w:tc>
          <w:tcPr>
            <w:tcW w:w="840" w:type="dxa"/>
          </w:tcPr>
          <w:p w:rsidR="004C10F2" w:rsidRDefault="004C10F2">
            <w:pPr>
              <w:pStyle w:val="ConsPlusNormal"/>
              <w:jc w:val="center"/>
            </w:pPr>
            <w:bookmarkStart w:id="176" w:name="P1252"/>
            <w:bookmarkEnd w:id="176"/>
            <w:r>
              <w:t>8</w:t>
            </w:r>
          </w:p>
        </w:tc>
        <w:tc>
          <w:tcPr>
            <w:tcW w:w="602" w:type="dxa"/>
          </w:tcPr>
          <w:p w:rsidR="004C10F2" w:rsidRDefault="004C10F2">
            <w:pPr>
              <w:pStyle w:val="ConsPlusNormal"/>
              <w:jc w:val="center"/>
            </w:pPr>
            <w:bookmarkStart w:id="177" w:name="P1253"/>
            <w:bookmarkEnd w:id="177"/>
            <w:r>
              <w:t>9</w:t>
            </w:r>
          </w:p>
        </w:tc>
        <w:tc>
          <w:tcPr>
            <w:tcW w:w="1638" w:type="dxa"/>
          </w:tcPr>
          <w:p w:rsidR="004C10F2" w:rsidRDefault="004C10F2">
            <w:pPr>
              <w:pStyle w:val="ConsPlusNormal"/>
              <w:jc w:val="center"/>
            </w:pPr>
            <w:bookmarkStart w:id="178" w:name="P1254"/>
            <w:bookmarkEnd w:id="178"/>
            <w:r>
              <w:t>10</w:t>
            </w:r>
          </w:p>
        </w:tc>
      </w:tr>
      <w:tr w:rsidR="004C10F2">
        <w:tc>
          <w:tcPr>
            <w:tcW w:w="1968" w:type="dxa"/>
            <w:gridSpan w:val="2"/>
          </w:tcPr>
          <w:p w:rsidR="004C10F2" w:rsidRDefault="004C10F2">
            <w:pPr>
              <w:pStyle w:val="ConsPlusNormal"/>
            </w:pPr>
            <w:r>
              <w:t>Всего с начала расчетного периода</w:t>
            </w:r>
          </w:p>
        </w:tc>
        <w:tc>
          <w:tcPr>
            <w:tcW w:w="570" w:type="dxa"/>
          </w:tcPr>
          <w:p w:rsidR="004C10F2" w:rsidRDefault="004C10F2">
            <w:pPr>
              <w:pStyle w:val="ConsPlusNormal"/>
              <w:jc w:val="center"/>
            </w:pPr>
            <w:bookmarkStart w:id="179" w:name="P1256"/>
            <w:bookmarkEnd w:id="179"/>
            <w:r>
              <w:t>1</w:t>
            </w:r>
          </w:p>
        </w:tc>
        <w:tc>
          <w:tcPr>
            <w:tcW w:w="770" w:type="dxa"/>
          </w:tcPr>
          <w:p w:rsidR="004C10F2" w:rsidRDefault="004C10F2">
            <w:pPr>
              <w:pStyle w:val="ConsPlusNormal"/>
            </w:pPr>
          </w:p>
        </w:tc>
        <w:tc>
          <w:tcPr>
            <w:tcW w:w="1381" w:type="dxa"/>
          </w:tcPr>
          <w:p w:rsidR="004C10F2" w:rsidRDefault="004C10F2">
            <w:pPr>
              <w:pStyle w:val="ConsPlusNormal"/>
            </w:pPr>
          </w:p>
        </w:tc>
        <w:tc>
          <w:tcPr>
            <w:tcW w:w="873" w:type="dxa"/>
          </w:tcPr>
          <w:p w:rsidR="004C10F2" w:rsidRDefault="004C10F2">
            <w:pPr>
              <w:pStyle w:val="ConsPlusNormal"/>
            </w:pPr>
          </w:p>
        </w:tc>
        <w:tc>
          <w:tcPr>
            <w:tcW w:w="1287" w:type="dxa"/>
            <w:vMerge w:val="restart"/>
          </w:tcPr>
          <w:p w:rsidR="004C10F2" w:rsidRDefault="004C10F2">
            <w:pPr>
              <w:pStyle w:val="ConsPlusNormal"/>
            </w:pPr>
          </w:p>
        </w:tc>
        <w:tc>
          <w:tcPr>
            <w:tcW w:w="728" w:type="dxa"/>
            <w:vMerge w:val="restart"/>
          </w:tcPr>
          <w:p w:rsidR="004C10F2" w:rsidRDefault="004C10F2">
            <w:pPr>
              <w:pStyle w:val="ConsPlusNormal"/>
            </w:pPr>
          </w:p>
        </w:tc>
        <w:tc>
          <w:tcPr>
            <w:tcW w:w="840" w:type="dxa"/>
            <w:vMerge w:val="restart"/>
          </w:tcPr>
          <w:p w:rsidR="004C10F2" w:rsidRDefault="004C10F2">
            <w:pPr>
              <w:pStyle w:val="ConsPlusNormal"/>
            </w:pPr>
          </w:p>
        </w:tc>
        <w:tc>
          <w:tcPr>
            <w:tcW w:w="602" w:type="dxa"/>
            <w:vMerge w:val="restart"/>
          </w:tcPr>
          <w:p w:rsidR="004C10F2" w:rsidRDefault="004C10F2">
            <w:pPr>
              <w:pStyle w:val="ConsPlusNormal"/>
            </w:pPr>
          </w:p>
        </w:tc>
        <w:tc>
          <w:tcPr>
            <w:tcW w:w="1638" w:type="dxa"/>
            <w:vMerge w:val="restart"/>
          </w:tcPr>
          <w:p w:rsidR="004C10F2" w:rsidRDefault="004C10F2">
            <w:pPr>
              <w:pStyle w:val="ConsPlusNormal"/>
            </w:pPr>
          </w:p>
        </w:tc>
      </w:tr>
      <w:tr w:rsidR="004C10F2">
        <w:tc>
          <w:tcPr>
            <w:tcW w:w="1968" w:type="dxa"/>
            <w:gridSpan w:val="2"/>
          </w:tcPr>
          <w:p w:rsidR="004C10F2" w:rsidRDefault="004C10F2">
            <w:pPr>
              <w:pStyle w:val="ConsPlusNormal"/>
            </w:pPr>
            <w:r>
              <w:lastRenderedPageBreak/>
              <w:t>В том числе за последние три месяца отчетного периода</w:t>
            </w:r>
          </w:p>
        </w:tc>
        <w:tc>
          <w:tcPr>
            <w:tcW w:w="570" w:type="dxa"/>
          </w:tcPr>
          <w:p w:rsidR="004C10F2" w:rsidRDefault="004C10F2">
            <w:pPr>
              <w:pStyle w:val="ConsPlusNormal"/>
              <w:jc w:val="center"/>
            </w:pPr>
            <w:bookmarkStart w:id="180" w:name="P1266"/>
            <w:bookmarkEnd w:id="180"/>
            <w:r>
              <w:t>2</w:t>
            </w:r>
          </w:p>
        </w:tc>
        <w:tc>
          <w:tcPr>
            <w:tcW w:w="770" w:type="dxa"/>
          </w:tcPr>
          <w:p w:rsidR="004C10F2" w:rsidRDefault="004C10F2">
            <w:pPr>
              <w:pStyle w:val="ConsPlusNormal"/>
            </w:pPr>
          </w:p>
        </w:tc>
        <w:tc>
          <w:tcPr>
            <w:tcW w:w="1381" w:type="dxa"/>
          </w:tcPr>
          <w:p w:rsidR="004C10F2" w:rsidRDefault="004C10F2">
            <w:pPr>
              <w:pStyle w:val="ConsPlusNormal"/>
            </w:pPr>
          </w:p>
        </w:tc>
        <w:tc>
          <w:tcPr>
            <w:tcW w:w="873" w:type="dxa"/>
          </w:tcPr>
          <w:p w:rsidR="004C10F2" w:rsidRDefault="004C10F2">
            <w:pPr>
              <w:pStyle w:val="ConsPlusNormal"/>
            </w:pPr>
          </w:p>
        </w:tc>
        <w:tc>
          <w:tcPr>
            <w:tcW w:w="1287" w:type="dxa"/>
            <w:vMerge/>
          </w:tcPr>
          <w:p w:rsidR="004C10F2" w:rsidRDefault="004C10F2"/>
        </w:tc>
        <w:tc>
          <w:tcPr>
            <w:tcW w:w="728" w:type="dxa"/>
            <w:vMerge/>
          </w:tcPr>
          <w:p w:rsidR="004C10F2" w:rsidRDefault="004C10F2"/>
        </w:tc>
        <w:tc>
          <w:tcPr>
            <w:tcW w:w="840" w:type="dxa"/>
            <w:vMerge/>
          </w:tcPr>
          <w:p w:rsidR="004C10F2" w:rsidRDefault="004C10F2"/>
        </w:tc>
        <w:tc>
          <w:tcPr>
            <w:tcW w:w="602" w:type="dxa"/>
            <w:vMerge/>
          </w:tcPr>
          <w:p w:rsidR="004C10F2" w:rsidRDefault="004C10F2"/>
        </w:tc>
        <w:tc>
          <w:tcPr>
            <w:tcW w:w="1638" w:type="dxa"/>
            <w:vMerge/>
          </w:tcPr>
          <w:p w:rsidR="004C10F2" w:rsidRDefault="004C10F2"/>
        </w:tc>
      </w:tr>
      <w:tr w:rsidR="004C10F2">
        <w:tc>
          <w:tcPr>
            <w:tcW w:w="734" w:type="dxa"/>
            <w:vMerge w:val="restart"/>
          </w:tcPr>
          <w:p w:rsidR="004C10F2" w:rsidRDefault="004C10F2">
            <w:pPr>
              <w:pStyle w:val="ConsPlusNormal"/>
              <w:jc w:val="center"/>
            </w:pPr>
            <w:r>
              <w:t>в том числе</w:t>
            </w:r>
          </w:p>
        </w:tc>
        <w:tc>
          <w:tcPr>
            <w:tcW w:w="1234" w:type="dxa"/>
          </w:tcPr>
          <w:p w:rsidR="004C10F2" w:rsidRDefault="004C10F2">
            <w:pPr>
              <w:pStyle w:val="ConsPlusNormal"/>
              <w:jc w:val="center"/>
            </w:pPr>
            <w:r>
              <w:t>за 1 месяц</w:t>
            </w:r>
          </w:p>
        </w:tc>
        <w:tc>
          <w:tcPr>
            <w:tcW w:w="570" w:type="dxa"/>
          </w:tcPr>
          <w:p w:rsidR="004C10F2" w:rsidRDefault="004C10F2">
            <w:pPr>
              <w:pStyle w:val="ConsPlusNormal"/>
              <w:jc w:val="center"/>
            </w:pPr>
            <w:bookmarkStart w:id="181" w:name="P1272"/>
            <w:bookmarkEnd w:id="181"/>
            <w:r>
              <w:t>3</w:t>
            </w:r>
          </w:p>
        </w:tc>
        <w:tc>
          <w:tcPr>
            <w:tcW w:w="770" w:type="dxa"/>
          </w:tcPr>
          <w:p w:rsidR="004C10F2" w:rsidRDefault="004C10F2">
            <w:pPr>
              <w:pStyle w:val="ConsPlusNormal"/>
            </w:pPr>
          </w:p>
        </w:tc>
        <w:tc>
          <w:tcPr>
            <w:tcW w:w="1381" w:type="dxa"/>
          </w:tcPr>
          <w:p w:rsidR="004C10F2" w:rsidRDefault="004C10F2">
            <w:pPr>
              <w:pStyle w:val="ConsPlusNormal"/>
            </w:pPr>
          </w:p>
        </w:tc>
        <w:tc>
          <w:tcPr>
            <w:tcW w:w="873" w:type="dxa"/>
          </w:tcPr>
          <w:p w:rsidR="004C10F2" w:rsidRDefault="004C10F2">
            <w:pPr>
              <w:pStyle w:val="ConsPlusNormal"/>
            </w:pPr>
          </w:p>
        </w:tc>
        <w:tc>
          <w:tcPr>
            <w:tcW w:w="1287" w:type="dxa"/>
            <w:vMerge/>
          </w:tcPr>
          <w:p w:rsidR="004C10F2" w:rsidRDefault="004C10F2"/>
        </w:tc>
        <w:tc>
          <w:tcPr>
            <w:tcW w:w="728" w:type="dxa"/>
            <w:vMerge/>
          </w:tcPr>
          <w:p w:rsidR="004C10F2" w:rsidRDefault="004C10F2"/>
        </w:tc>
        <w:tc>
          <w:tcPr>
            <w:tcW w:w="840" w:type="dxa"/>
            <w:vMerge/>
          </w:tcPr>
          <w:p w:rsidR="004C10F2" w:rsidRDefault="004C10F2"/>
        </w:tc>
        <w:tc>
          <w:tcPr>
            <w:tcW w:w="602" w:type="dxa"/>
            <w:vMerge/>
          </w:tcPr>
          <w:p w:rsidR="004C10F2" w:rsidRDefault="004C10F2"/>
        </w:tc>
        <w:tc>
          <w:tcPr>
            <w:tcW w:w="1638" w:type="dxa"/>
            <w:vMerge/>
          </w:tcPr>
          <w:p w:rsidR="004C10F2" w:rsidRDefault="004C10F2"/>
        </w:tc>
      </w:tr>
      <w:tr w:rsidR="004C10F2">
        <w:tc>
          <w:tcPr>
            <w:tcW w:w="734" w:type="dxa"/>
            <w:vMerge/>
          </w:tcPr>
          <w:p w:rsidR="004C10F2" w:rsidRDefault="004C10F2"/>
        </w:tc>
        <w:tc>
          <w:tcPr>
            <w:tcW w:w="1234" w:type="dxa"/>
          </w:tcPr>
          <w:p w:rsidR="004C10F2" w:rsidRDefault="004C10F2">
            <w:pPr>
              <w:pStyle w:val="ConsPlusNormal"/>
              <w:jc w:val="center"/>
            </w:pPr>
            <w:r>
              <w:t>за 2 месяц</w:t>
            </w:r>
          </w:p>
        </w:tc>
        <w:tc>
          <w:tcPr>
            <w:tcW w:w="570" w:type="dxa"/>
          </w:tcPr>
          <w:p w:rsidR="004C10F2" w:rsidRDefault="004C10F2">
            <w:pPr>
              <w:pStyle w:val="ConsPlusNormal"/>
              <w:jc w:val="center"/>
            </w:pPr>
            <w:r>
              <w:t>4</w:t>
            </w:r>
          </w:p>
        </w:tc>
        <w:tc>
          <w:tcPr>
            <w:tcW w:w="770" w:type="dxa"/>
          </w:tcPr>
          <w:p w:rsidR="004C10F2" w:rsidRDefault="004C10F2">
            <w:pPr>
              <w:pStyle w:val="ConsPlusNormal"/>
            </w:pPr>
          </w:p>
        </w:tc>
        <w:tc>
          <w:tcPr>
            <w:tcW w:w="1381" w:type="dxa"/>
          </w:tcPr>
          <w:p w:rsidR="004C10F2" w:rsidRDefault="004C10F2">
            <w:pPr>
              <w:pStyle w:val="ConsPlusNormal"/>
            </w:pPr>
          </w:p>
        </w:tc>
        <w:tc>
          <w:tcPr>
            <w:tcW w:w="873" w:type="dxa"/>
          </w:tcPr>
          <w:p w:rsidR="004C10F2" w:rsidRDefault="004C10F2">
            <w:pPr>
              <w:pStyle w:val="ConsPlusNormal"/>
            </w:pPr>
          </w:p>
        </w:tc>
        <w:tc>
          <w:tcPr>
            <w:tcW w:w="1287" w:type="dxa"/>
            <w:vMerge/>
          </w:tcPr>
          <w:p w:rsidR="004C10F2" w:rsidRDefault="004C10F2"/>
        </w:tc>
        <w:tc>
          <w:tcPr>
            <w:tcW w:w="728" w:type="dxa"/>
            <w:vMerge/>
          </w:tcPr>
          <w:p w:rsidR="004C10F2" w:rsidRDefault="004C10F2"/>
        </w:tc>
        <w:tc>
          <w:tcPr>
            <w:tcW w:w="840" w:type="dxa"/>
            <w:vMerge/>
          </w:tcPr>
          <w:p w:rsidR="004C10F2" w:rsidRDefault="004C10F2"/>
        </w:tc>
        <w:tc>
          <w:tcPr>
            <w:tcW w:w="602" w:type="dxa"/>
            <w:vMerge/>
          </w:tcPr>
          <w:p w:rsidR="004C10F2" w:rsidRDefault="004C10F2"/>
        </w:tc>
        <w:tc>
          <w:tcPr>
            <w:tcW w:w="1638" w:type="dxa"/>
            <w:vMerge/>
          </w:tcPr>
          <w:p w:rsidR="004C10F2" w:rsidRDefault="004C10F2"/>
        </w:tc>
      </w:tr>
      <w:tr w:rsidR="004C10F2">
        <w:tc>
          <w:tcPr>
            <w:tcW w:w="734" w:type="dxa"/>
            <w:vMerge/>
          </w:tcPr>
          <w:p w:rsidR="004C10F2" w:rsidRDefault="004C10F2"/>
        </w:tc>
        <w:tc>
          <w:tcPr>
            <w:tcW w:w="1234" w:type="dxa"/>
          </w:tcPr>
          <w:p w:rsidR="004C10F2" w:rsidRDefault="004C10F2">
            <w:pPr>
              <w:pStyle w:val="ConsPlusNormal"/>
              <w:jc w:val="center"/>
            </w:pPr>
            <w:r>
              <w:t>за 3 месяц</w:t>
            </w:r>
          </w:p>
        </w:tc>
        <w:tc>
          <w:tcPr>
            <w:tcW w:w="570" w:type="dxa"/>
          </w:tcPr>
          <w:p w:rsidR="004C10F2" w:rsidRDefault="004C10F2">
            <w:pPr>
              <w:pStyle w:val="ConsPlusNormal"/>
              <w:jc w:val="center"/>
            </w:pPr>
            <w:bookmarkStart w:id="182" w:name="P1282"/>
            <w:bookmarkEnd w:id="182"/>
            <w:r>
              <w:t>5</w:t>
            </w:r>
          </w:p>
        </w:tc>
        <w:tc>
          <w:tcPr>
            <w:tcW w:w="770" w:type="dxa"/>
          </w:tcPr>
          <w:p w:rsidR="004C10F2" w:rsidRDefault="004C10F2">
            <w:pPr>
              <w:pStyle w:val="ConsPlusNormal"/>
            </w:pPr>
          </w:p>
        </w:tc>
        <w:tc>
          <w:tcPr>
            <w:tcW w:w="1381" w:type="dxa"/>
          </w:tcPr>
          <w:p w:rsidR="004C10F2" w:rsidRDefault="004C10F2">
            <w:pPr>
              <w:pStyle w:val="ConsPlusNormal"/>
            </w:pPr>
          </w:p>
        </w:tc>
        <w:tc>
          <w:tcPr>
            <w:tcW w:w="873" w:type="dxa"/>
          </w:tcPr>
          <w:p w:rsidR="004C10F2" w:rsidRDefault="004C10F2">
            <w:pPr>
              <w:pStyle w:val="ConsPlusNormal"/>
            </w:pPr>
          </w:p>
        </w:tc>
        <w:tc>
          <w:tcPr>
            <w:tcW w:w="1287" w:type="dxa"/>
            <w:vMerge/>
          </w:tcPr>
          <w:p w:rsidR="004C10F2" w:rsidRDefault="004C10F2"/>
        </w:tc>
        <w:tc>
          <w:tcPr>
            <w:tcW w:w="728" w:type="dxa"/>
            <w:vMerge/>
          </w:tcPr>
          <w:p w:rsidR="004C10F2" w:rsidRDefault="004C10F2"/>
        </w:tc>
        <w:tc>
          <w:tcPr>
            <w:tcW w:w="840" w:type="dxa"/>
            <w:vMerge/>
          </w:tcPr>
          <w:p w:rsidR="004C10F2" w:rsidRDefault="004C10F2"/>
        </w:tc>
        <w:tc>
          <w:tcPr>
            <w:tcW w:w="602" w:type="dxa"/>
            <w:vMerge/>
          </w:tcPr>
          <w:p w:rsidR="004C10F2" w:rsidRDefault="004C10F2"/>
        </w:tc>
        <w:tc>
          <w:tcPr>
            <w:tcW w:w="1638" w:type="dxa"/>
            <w:vMerge/>
          </w:tcPr>
          <w:p w:rsidR="004C10F2" w:rsidRDefault="004C10F2"/>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183" w:name="P1300"/>
      <w:bookmarkEnd w:id="183"/>
      <w:r>
        <w:t xml:space="preserve">                                                                  Таблица 7</w:t>
      </w:r>
    </w:p>
    <w:p w:rsidR="004C10F2" w:rsidRDefault="004C10F2">
      <w:pPr>
        <w:pStyle w:val="ConsPlusNonformat"/>
        <w:jc w:val="both"/>
      </w:pPr>
    </w:p>
    <w:p w:rsidR="004C10F2" w:rsidRDefault="004C10F2">
      <w:pPr>
        <w:pStyle w:val="ConsPlusNonformat"/>
        <w:jc w:val="both"/>
      </w:pPr>
      <w:bookmarkStart w:id="184" w:name="P1302"/>
      <w:bookmarkEnd w:id="184"/>
      <w:r>
        <w:t xml:space="preserve">      РАСЧЕТЫ ПО ОБЯЗАТЕЛЬНОМУ СОЦИАЛЬНОМУ СТРАХОВАНИЮ ОТ НЕСЧАСТНЫХ</w:t>
      </w:r>
    </w:p>
    <w:p w:rsidR="004C10F2" w:rsidRDefault="004C10F2">
      <w:pPr>
        <w:pStyle w:val="ConsPlusNonformat"/>
        <w:jc w:val="both"/>
      </w:pPr>
      <w:r>
        <w:t xml:space="preserve">          СЛУЧАЕВ НА ПРОИЗВОДСТВЕ И ПРОФЕССИОНАЛЬНЫХ ЗАБОЛЕВАНИЙ</w:t>
      </w:r>
    </w:p>
    <w:p w:rsidR="004C10F2" w:rsidRDefault="004C10F2">
      <w:pPr>
        <w:pStyle w:val="ConsPlusNonformat"/>
        <w:jc w:val="both"/>
      </w:pPr>
    </w:p>
    <w:p w:rsidR="004C10F2" w:rsidRDefault="004C10F2">
      <w:pPr>
        <w:pStyle w:val="ConsPlusNonformat"/>
        <w:jc w:val="both"/>
      </w:pPr>
      <w:r>
        <w:t xml:space="preserve">                                                                (руб. коп.)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0"/>
        <w:gridCol w:w="1620"/>
        <w:gridCol w:w="360"/>
        <w:gridCol w:w="1080"/>
        <w:gridCol w:w="1080"/>
        <w:gridCol w:w="199"/>
        <w:gridCol w:w="900"/>
        <w:gridCol w:w="1800"/>
        <w:gridCol w:w="360"/>
        <w:gridCol w:w="1080"/>
        <w:gridCol w:w="1080"/>
      </w:tblGrid>
      <w:tr w:rsidR="004C10F2">
        <w:tc>
          <w:tcPr>
            <w:tcW w:w="2940" w:type="dxa"/>
            <w:gridSpan w:val="3"/>
          </w:tcPr>
          <w:p w:rsidR="004C10F2" w:rsidRDefault="004C10F2">
            <w:pPr>
              <w:pStyle w:val="ConsPlusNormal"/>
              <w:jc w:val="center"/>
            </w:pPr>
            <w:r>
              <w:t>Наименование показателя</w:t>
            </w:r>
          </w:p>
        </w:tc>
        <w:tc>
          <w:tcPr>
            <w:tcW w:w="1080" w:type="dxa"/>
          </w:tcPr>
          <w:p w:rsidR="004C10F2" w:rsidRDefault="004C10F2">
            <w:pPr>
              <w:pStyle w:val="ConsPlusNormal"/>
              <w:jc w:val="center"/>
            </w:pPr>
            <w:r>
              <w:t>Код строки</w:t>
            </w:r>
          </w:p>
        </w:tc>
        <w:tc>
          <w:tcPr>
            <w:tcW w:w="1080" w:type="dxa"/>
          </w:tcPr>
          <w:p w:rsidR="004C10F2" w:rsidRDefault="004C10F2">
            <w:pPr>
              <w:pStyle w:val="ConsPlusNormal"/>
              <w:jc w:val="center"/>
            </w:pPr>
            <w:r>
              <w:t>Сумма</w:t>
            </w:r>
          </w:p>
        </w:tc>
        <w:tc>
          <w:tcPr>
            <w:tcW w:w="199" w:type="dxa"/>
            <w:vMerge w:val="restart"/>
            <w:tcBorders>
              <w:top w:val="nil"/>
              <w:bottom w:val="nil"/>
            </w:tcBorders>
          </w:tcPr>
          <w:p w:rsidR="004C10F2" w:rsidRDefault="004C10F2">
            <w:pPr>
              <w:pStyle w:val="ConsPlusNormal"/>
            </w:pPr>
          </w:p>
        </w:tc>
        <w:tc>
          <w:tcPr>
            <w:tcW w:w="3060" w:type="dxa"/>
            <w:gridSpan w:val="3"/>
          </w:tcPr>
          <w:p w:rsidR="004C10F2" w:rsidRDefault="004C10F2">
            <w:pPr>
              <w:pStyle w:val="ConsPlusNormal"/>
              <w:jc w:val="center"/>
            </w:pPr>
            <w:r>
              <w:t>Наименование показателя</w:t>
            </w:r>
          </w:p>
        </w:tc>
        <w:tc>
          <w:tcPr>
            <w:tcW w:w="1080" w:type="dxa"/>
          </w:tcPr>
          <w:p w:rsidR="004C10F2" w:rsidRDefault="004C10F2">
            <w:pPr>
              <w:pStyle w:val="ConsPlusNormal"/>
              <w:jc w:val="center"/>
            </w:pPr>
            <w:r>
              <w:t>Код строки</w:t>
            </w:r>
          </w:p>
        </w:tc>
        <w:tc>
          <w:tcPr>
            <w:tcW w:w="1080" w:type="dxa"/>
          </w:tcPr>
          <w:p w:rsidR="004C10F2" w:rsidRDefault="004C10F2">
            <w:pPr>
              <w:pStyle w:val="ConsPlusNormal"/>
              <w:jc w:val="center"/>
            </w:pPr>
            <w:r>
              <w:t>Сумма</w:t>
            </w:r>
          </w:p>
        </w:tc>
      </w:tr>
      <w:tr w:rsidR="004C10F2">
        <w:tc>
          <w:tcPr>
            <w:tcW w:w="2940" w:type="dxa"/>
            <w:gridSpan w:val="3"/>
          </w:tcPr>
          <w:p w:rsidR="004C10F2" w:rsidRDefault="004C10F2">
            <w:pPr>
              <w:pStyle w:val="ConsPlusNormal"/>
              <w:jc w:val="center"/>
            </w:pPr>
            <w:r>
              <w:t>1</w:t>
            </w:r>
          </w:p>
        </w:tc>
        <w:tc>
          <w:tcPr>
            <w:tcW w:w="1080" w:type="dxa"/>
          </w:tcPr>
          <w:p w:rsidR="004C10F2" w:rsidRDefault="004C10F2">
            <w:pPr>
              <w:pStyle w:val="ConsPlusNormal"/>
              <w:jc w:val="center"/>
            </w:pPr>
            <w:r>
              <w:t>2</w:t>
            </w:r>
          </w:p>
        </w:tc>
        <w:tc>
          <w:tcPr>
            <w:tcW w:w="1080" w:type="dxa"/>
          </w:tcPr>
          <w:p w:rsidR="004C10F2" w:rsidRDefault="004C10F2">
            <w:pPr>
              <w:pStyle w:val="ConsPlusNormal"/>
              <w:jc w:val="center"/>
            </w:pPr>
            <w:r>
              <w:t>3</w:t>
            </w:r>
          </w:p>
        </w:tc>
        <w:tc>
          <w:tcPr>
            <w:tcW w:w="199" w:type="dxa"/>
            <w:vMerge/>
            <w:tcBorders>
              <w:top w:val="nil"/>
              <w:bottom w:val="nil"/>
            </w:tcBorders>
          </w:tcPr>
          <w:p w:rsidR="004C10F2" w:rsidRDefault="004C10F2"/>
        </w:tc>
        <w:tc>
          <w:tcPr>
            <w:tcW w:w="3060" w:type="dxa"/>
            <w:gridSpan w:val="3"/>
          </w:tcPr>
          <w:p w:rsidR="004C10F2" w:rsidRDefault="004C10F2">
            <w:pPr>
              <w:pStyle w:val="ConsPlusNormal"/>
              <w:jc w:val="center"/>
            </w:pPr>
            <w:r>
              <w:t>1</w:t>
            </w:r>
          </w:p>
        </w:tc>
        <w:tc>
          <w:tcPr>
            <w:tcW w:w="1080" w:type="dxa"/>
          </w:tcPr>
          <w:p w:rsidR="004C10F2" w:rsidRDefault="004C10F2">
            <w:pPr>
              <w:pStyle w:val="ConsPlusNormal"/>
              <w:jc w:val="center"/>
            </w:pPr>
            <w:r>
              <w:t>2</w:t>
            </w:r>
          </w:p>
        </w:tc>
        <w:tc>
          <w:tcPr>
            <w:tcW w:w="1080" w:type="dxa"/>
          </w:tcPr>
          <w:p w:rsidR="004C10F2" w:rsidRDefault="004C10F2">
            <w:pPr>
              <w:pStyle w:val="ConsPlusNormal"/>
              <w:jc w:val="center"/>
            </w:pPr>
            <w:r>
              <w:t>3</w:t>
            </w:r>
          </w:p>
        </w:tc>
      </w:tr>
      <w:tr w:rsidR="004C10F2">
        <w:tc>
          <w:tcPr>
            <w:tcW w:w="2940" w:type="dxa"/>
            <w:gridSpan w:val="3"/>
            <w:vMerge w:val="restart"/>
          </w:tcPr>
          <w:p w:rsidR="004C10F2" w:rsidRDefault="004C10F2">
            <w:pPr>
              <w:pStyle w:val="ConsPlusNormal"/>
            </w:pPr>
            <w:r>
              <w:t xml:space="preserve">Задолженность за </w:t>
            </w:r>
            <w:r>
              <w:lastRenderedPageBreak/>
              <w:t>плательщиком страховых взносов (страхователем) на начало расчетного периода</w:t>
            </w:r>
          </w:p>
        </w:tc>
        <w:tc>
          <w:tcPr>
            <w:tcW w:w="1080" w:type="dxa"/>
            <w:vMerge w:val="restart"/>
          </w:tcPr>
          <w:p w:rsidR="004C10F2" w:rsidRDefault="004C10F2">
            <w:pPr>
              <w:pStyle w:val="ConsPlusNormal"/>
              <w:jc w:val="center"/>
            </w:pPr>
            <w:bookmarkStart w:id="185" w:name="P1320"/>
            <w:bookmarkEnd w:id="185"/>
            <w:r>
              <w:lastRenderedPageBreak/>
              <w:t>1</w:t>
            </w:r>
          </w:p>
        </w:tc>
        <w:tc>
          <w:tcPr>
            <w:tcW w:w="1080" w:type="dxa"/>
            <w:vMerge w:val="restart"/>
          </w:tcPr>
          <w:p w:rsidR="004C10F2" w:rsidRDefault="004C10F2">
            <w:pPr>
              <w:pStyle w:val="ConsPlusNormal"/>
            </w:pPr>
          </w:p>
        </w:tc>
        <w:tc>
          <w:tcPr>
            <w:tcW w:w="199" w:type="dxa"/>
            <w:vMerge/>
            <w:tcBorders>
              <w:top w:val="nil"/>
              <w:bottom w:val="nil"/>
            </w:tcBorders>
          </w:tcPr>
          <w:p w:rsidR="004C10F2" w:rsidRDefault="004C10F2"/>
        </w:tc>
        <w:tc>
          <w:tcPr>
            <w:tcW w:w="3060" w:type="dxa"/>
            <w:gridSpan w:val="3"/>
          </w:tcPr>
          <w:p w:rsidR="004C10F2" w:rsidRDefault="004C10F2">
            <w:pPr>
              <w:pStyle w:val="ConsPlusNormal"/>
            </w:pPr>
            <w:r>
              <w:t xml:space="preserve">Задолженность за </w:t>
            </w:r>
            <w:r>
              <w:lastRenderedPageBreak/>
              <w:t>территориальным органом Фонда на начало расчетного периода</w:t>
            </w:r>
          </w:p>
        </w:tc>
        <w:tc>
          <w:tcPr>
            <w:tcW w:w="1080" w:type="dxa"/>
          </w:tcPr>
          <w:p w:rsidR="004C10F2" w:rsidRDefault="004C10F2">
            <w:pPr>
              <w:pStyle w:val="ConsPlusNormal"/>
              <w:jc w:val="center"/>
            </w:pPr>
            <w:bookmarkStart w:id="186" w:name="P1323"/>
            <w:bookmarkEnd w:id="186"/>
            <w:r>
              <w:lastRenderedPageBreak/>
              <w:t>12</w:t>
            </w:r>
          </w:p>
        </w:tc>
        <w:tc>
          <w:tcPr>
            <w:tcW w:w="1080" w:type="dxa"/>
          </w:tcPr>
          <w:p w:rsidR="004C10F2" w:rsidRDefault="004C10F2">
            <w:pPr>
              <w:pStyle w:val="ConsPlusNormal"/>
            </w:pPr>
          </w:p>
        </w:tc>
      </w:tr>
      <w:tr w:rsidR="004C10F2">
        <w:tc>
          <w:tcPr>
            <w:tcW w:w="2940" w:type="dxa"/>
            <w:gridSpan w:val="3"/>
            <w:vMerge/>
          </w:tcPr>
          <w:p w:rsidR="004C10F2" w:rsidRDefault="004C10F2"/>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900" w:type="dxa"/>
            <w:vMerge w:val="restart"/>
          </w:tcPr>
          <w:p w:rsidR="004C10F2" w:rsidRDefault="004C10F2">
            <w:pPr>
              <w:pStyle w:val="ConsPlusNormal"/>
            </w:pPr>
            <w:r>
              <w:t>в том числе</w:t>
            </w:r>
          </w:p>
        </w:tc>
        <w:tc>
          <w:tcPr>
            <w:tcW w:w="2160" w:type="dxa"/>
            <w:gridSpan w:val="2"/>
          </w:tcPr>
          <w:p w:rsidR="004C10F2" w:rsidRDefault="004C10F2">
            <w:pPr>
              <w:pStyle w:val="ConsPlusNormal"/>
            </w:pPr>
            <w:r>
              <w:t>за счет превышения расходов</w:t>
            </w:r>
          </w:p>
        </w:tc>
        <w:tc>
          <w:tcPr>
            <w:tcW w:w="1080" w:type="dxa"/>
          </w:tcPr>
          <w:p w:rsidR="004C10F2" w:rsidRDefault="004C10F2">
            <w:pPr>
              <w:pStyle w:val="ConsPlusNormal"/>
              <w:jc w:val="center"/>
            </w:pPr>
            <w:bookmarkStart w:id="187" w:name="P1327"/>
            <w:bookmarkEnd w:id="187"/>
            <w:r>
              <w:t>13</w:t>
            </w:r>
          </w:p>
        </w:tc>
        <w:tc>
          <w:tcPr>
            <w:tcW w:w="1080" w:type="dxa"/>
          </w:tcPr>
          <w:p w:rsidR="004C10F2" w:rsidRDefault="004C10F2">
            <w:pPr>
              <w:pStyle w:val="ConsPlusNormal"/>
            </w:pPr>
          </w:p>
        </w:tc>
      </w:tr>
      <w:tr w:rsidR="004C10F2">
        <w:tc>
          <w:tcPr>
            <w:tcW w:w="2940" w:type="dxa"/>
            <w:gridSpan w:val="3"/>
            <w:vMerge/>
          </w:tcPr>
          <w:p w:rsidR="004C10F2" w:rsidRDefault="004C10F2"/>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900" w:type="dxa"/>
            <w:vMerge/>
          </w:tcPr>
          <w:p w:rsidR="004C10F2" w:rsidRDefault="004C10F2"/>
        </w:tc>
        <w:tc>
          <w:tcPr>
            <w:tcW w:w="2160" w:type="dxa"/>
            <w:gridSpan w:val="2"/>
          </w:tcPr>
          <w:p w:rsidR="004C10F2" w:rsidRDefault="004C10F2">
            <w:pPr>
              <w:pStyle w:val="ConsPlusNormal"/>
            </w:pPr>
            <w:r>
              <w:t>за счет переплаты страховых взносов</w:t>
            </w:r>
          </w:p>
        </w:tc>
        <w:tc>
          <w:tcPr>
            <w:tcW w:w="1080" w:type="dxa"/>
          </w:tcPr>
          <w:p w:rsidR="004C10F2" w:rsidRDefault="004C10F2">
            <w:pPr>
              <w:pStyle w:val="ConsPlusNormal"/>
              <w:jc w:val="center"/>
            </w:pPr>
            <w:bookmarkStart w:id="188" w:name="P1330"/>
            <w:bookmarkEnd w:id="188"/>
            <w:r>
              <w:t>14</w:t>
            </w:r>
          </w:p>
        </w:tc>
        <w:tc>
          <w:tcPr>
            <w:tcW w:w="1080" w:type="dxa"/>
          </w:tcPr>
          <w:p w:rsidR="004C10F2" w:rsidRDefault="004C10F2">
            <w:pPr>
              <w:pStyle w:val="ConsPlusNormal"/>
            </w:pPr>
          </w:p>
        </w:tc>
      </w:tr>
      <w:tr w:rsidR="004C10F2">
        <w:tc>
          <w:tcPr>
            <w:tcW w:w="2940" w:type="dxa"/>
            <w:gridSpan w:val="3"/>
          </w:tcPr>
          <w:p w:rsidR="004C10F2" w:rsidRDefault="004C10F2">
            <w:pPr>
              <w:pStyle w:val="ConsPlusNormal"/>
            </w:pPr>
            <w:r>
              <w:t>Начислено к уплате страховых взносов</w:t>
            </w:r>
          </w:p>
        </w:tc>
        <w:tc>
          <w:tcPr>
            <w:tcW w:w="1080" w:type="dxa"/>
            <w:vMerge w:val="restart"/>
          </w:tcPr>
          <w:p w:rsidR="004C10F2" w:rsidRDefault="004C10F2">
            <w:pPr>
              <w:pStyle w:val="ConsPlusNormal"/>
              <w:jc w:val="center"/>
            </w:pPr>
            <w:bookmarkStart w:id="189" w:name="P1333"/>
            <w:bookmarkEnd w:id="189"/>
            <w:r>
              <w:t>2</w:t>
            </w:r>
          </w:p>
        </w:tc>
        <w:tc>
          <w:tcPr>
            <w:tcW w:w="1080" w:type="dxa"/>
            <w:vMerge w:val="restart"/>
          </w:tcPr>
          <w:p w:rsidR="004C10F2" w:rsidRDefault="004C10F2">
            <w:pPr>
              <w:pStyle w:val="ConsPlusNormal"/>
            </w:pPr>
          </w:p>
        </w:tc>
        <w:tc>
          <w:tcPr>
            <w:tcW w:w="199" w:type="dxa"/>
            <w:vMerge/>
            <w:tcBorders>
              <w:top w:val="nil"/>
              <w:bottom w:val="nil"/>
            </w:tcBorders>
          </w:tcPr>
          <w:p w:rsidR="004C10F2" w:rsidRDefault="004C10F2"/>
        </w:tc>
        <w:tc>
          <w:tcPr>
            <w:tcW w:w="3060" w:type="dxa"/>
            <w:gridSpan w:val="3"/>
          </w:tcPr>
          <w:p w:rsidR="004C10F2" w:rsidRDefault="004C10F2">
            <w:pPr>
              <w:pStyle w:val="ConsPlusNormal"/>
            </w:pPr>
            <w:r>
              <w:t>Расходы по обязательному социальному страхованию</w:t>
            </w:r>
          </w:p>
        </w:tc>
        <w:tc>
          <w:tcPr>
            <w:tcW w:w="1080" w:type="dxa"/>
            <w:vMerge w:val="restart"/>
          </w:tcPr>
          <w:p w:rsidR="004C10F2" w:rsidRDefault="004C10F2">
            <w:pPr>
              <w:pStyle w:val="ConsPlusNormal"/>
              <w:jc w:val="center"/>
            </w:pPr>
            <w:bookmarkStart w:id="190" w:name="P1336"/>
            <w:bookmarkEnd w:id="190"/>
            <w:r>
              <w:t>15</w:t>
            </w:r>
          </w:p>
        </w:tc>
        <w:tc>
          <w:tcPr>
            <w:tcW w:w="1080" w:type="dxa"/>
            <w:vMerge w:val="restart"/>
          </w:tcPr>
          <w:p w:rsidR="004C10F2" w:rsidRDefault="004C10F2">
            <w:pPr>
              <w:pStyle w:val="ConsPlusNormal"/>
            </w:pPr>
          </w:p>
        </w:tc>
      </w:tr>
      <w:tr w:rsidR="004C10F2">
        <w:tc>
          <w:tcPr>
            <w:tcW w:w="2580" w:type="dxa"/>
            <w:gridSpan w:val="2"/>
          </w:tcPr>
          <w:p w:rsidR="004C10F2" w:rsidRDefault="004C10F2">
            <w:pPr>
              <w:pStyle w:val="ConsPlusNormal"/>
            </w:pPr>
            <w:r>
              <w:t>на начало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2"/>
          </w:tcPr>
          <w:p w:rsidR="004C10F2" w:rsidRDefault="004C10F2">
            <w:pPr>
              <w:pStyle w:val="ConsPlusNormal"/>
            </w:pPr>
            <w:r>
              <w:t>на начало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t>за последние три месяца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2"/>
          </w:tcPr>
          <w:p w:rsidR="004C10F2" w:rsidRDefault="004C10F2">
            <w:pPr>
              <w:pStyle w:val="ConsPlusNormal"/>
            </w:pPr>
            <w:r>
              <w:t>за последние три месяца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t>1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2"/>
          </w:tcPr>
          <w:p w:rsidR="004C10F2" w:rsidRDefault="004C10F2">
            <w:pPr>
              <w:pStyle w:val="ConsPlusNormal"/>
            </w:pPr>
            <w:r>
              <w:t>1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t>2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2"/>
          </w:tcPr>
          <w:p w:rsidR="004C10F2" w:rsidRDefault="004C10F2">
            <w:pPr>
              <w:pStyle w:val="ConsPlusNormal"/>
            </w:pPr>
            <w:r>
              <w:t>2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580" w:type="dxa"/>
            <w:gridSpan w:val="2"/>
          </w:tcPr>
          <w:p w:rsidR="004C10F2" w:rsidRDefault="004C10F2">
            <w:pPr>
              <w:pStyle w:val="ConsPlusNormal"/>
            </w:pPr>
            <w:r>
              <w:t>3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2"/>
          </w:tcPr>
          <w:p w:rsidR="004C10F2" w:rsidRDefault="004C10F2">
            <w:pPr>
              <w:pStyle w:val="ConsPlusNormal"/>
            </w:pPr>
            <w:r>
              <w:t>3 месяц</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940" w:type="dxa"/>
            <w:gridSpan w:val="3"/>
          </w:tcPr>
          <w:p w:rsidR="004C10F2" w:rsidRDefault="004C10F2">
            <w:pPr>
              <w:pStyle w:val="ConsPlusNormal"/>
            </w:pPr>
            <w:r>
              <w:t>Начислено взносов по результатам проверок</w:t>
            </w:r>
          </w:p>
        </w:tc>
        <w:tc>
          <w:tcPr>
            <w:tcW w:w="1080" w:type="dxa"/>
          </w:tcPr>
          <w:p w:rsidR="004C10F2" w:rsidRDefault="004C10F2">
            <w:pPr>
              <w:pStyle w:val="ConsPlusNormal"/>
              <w:jc w:val="center"/>
            </w:pPr>
            <w:bookmarkStart w:id="191" w:name="P1359"/>
            <w:bookmarkEnd w:id="191"/>
            <w:r>
              <w:t>3</w:t>
            </w:r>
          </w:p>
        </w:tc>
        <w:tc>
          <w:tcPr>
            <w:tcW w:w="1080" w:type="dxa"/>
          </w:tcPr>
          <w:p w:rsidR="004C10F2" w:rsidRDefault="004C10F2">
            <w:pPr>
              <w:pStyle w:val="ConsPlusNormal"/>
            </w:pPr>
          </w:p>
        </w:tc>
        <w:tc>
          <w:tcPr>
            <w:tcW w:w="199" w:type="dxa"/>
            <w:vMerge/>
            <w:tcBorders>
              <w:top w:val="nil"/>
              <w:bottom w:val="nil"/>
            </w:tcBorders>
          </w:tcPr>
          <w:p w:rsidR="004C10F2" w:rsidRDefault="004C10F2"/>
        </w:tc>
        <w:tc>
          <w:tcPr>
            <w:tcW w:w="3060" w:type="dxa"/>
            <w:gridSpan w:val="3"/>
          </w:tcPr>
          <w:p w:rsidR="004C10F2" w:rsidRDefault="004C10F2">
            <w:pPr>
              <w:pStyle w:val="ConsPlusNormal"/>
            </w:pPr>
            <w:r>
              <w:t>Уплачено страховых взносов</w:t>
            </w:r>
          </w:p>
        </w:tc>
        <w:tc>
          <w:tcPr>
            <w:tcW w:w="1080" w:type="dxa"/>
            <w:vMerge w:val="restart"/>
          </w:tcPr>
          <w:p w:rsidR="004C10F2" w:rsidRDefault="004C10F2">
            <w:pPr>
              <w:pStyle w:val="ConsPlusNormal"/>
              <w:jc w:val="center"/>
            </w:pPr>
            <w:bookmarkStart w:id="192" w:name="P1362"/>
            <w:bookmarkEnd w:id="192"/>
            <w:r>
              <w:t>16</w:t>
            </w:r>
          </w:p>
        </w:tc>
        <w:tc>
          <w:tcPr>
            <w:tcW w:w="1080" w:type="dxa"/>
            <w:vMerge w:val="restart"/>
          </w:tcPr>
          <w:p w:rsidR="004C10F2" w:rsidRDefault="004C10F2">
            <w:pPr>
              <w:pStyle w:val="ConsPlusNormal"/>
            </w:pPr>
          </w:p>
        </w:tc>
      </w:tr>
      <w:tr w:rsidR="004C10F2">
        <w:tc>
          <w:tcPr>
            <w:tcW w:w="2940" w:type="dxa"/>
            <w:gridSpan w:val="3"/>
          </w:tcPr>
          <w:p w:rsidR="004C10F2" w:rsidRDefault="004C10F2">
            <w:pPr>
              <w:pStyle w:val="ConsPlusNormal"/>
            </w:pPr>
            <w:r>
              <w:t>Не принято к зачету расходов территориальным органом Фонда за прошлые расчетные периоды</w:t>
            </w:r>
          </w:p>
        </w:tc>
        <w:tc>
          <w:tcPr>
            <w:tcW w:w="1080" w:type="dxa"/>
          </w:tcPr>
          <w:p w:rsidR="004C10F2" w:rsidRDefault="004C10F2">
            <w:pPr>
              <w:pStyle w:val="ConsPlusNormal"/>
              <w:jc w:val="center"/>
            </w:pPr>
            <w:bookmarkStart w:id="193" w:name="P1365"/>
            <w:bookmarkEnd w:id="193"/>
            <w:r>
              <w:t>4</w:t>
            </w:r>
          </w:p>
        </w:tc>
        <w:tc>
          <w:tcPr>
            <w:tcW w:w="1080" w:type="dxa"/>
          </w:tcPr>
          <w:p w:rsidR="004C10F2" w:rsidRDefault="004C10F2">
            <w:pPr>
              <w:pStyle w:val="ConsPlusNormal"/>
            </w:pPr>
          </w:p>
        </w:tc>
        <w:tc>
          <w:tcPr>
            <w:tcW w:w="199" w:type="dxa"/>
            <w:vMerge/>
            <w:tcBorders>
              <w:top w:val="nil"/>
              <w:bottom w:val="nil"/>
            </w:tcBorders>
          </w:tcPr>
          <w:p w:rsidR="004C10F2" w:rsidRDefault="004C10F2"/>
        </w:tc>
        <w:tc>
          <w:tcPr>
            <w:tcW w:w="2700" w:type="dxa"/>
            <w:gridSpan w:val="2"/>
          </w:tcPr>
          <w:p w:rsidR="004C10F2" w:rsidRDefault="004C10F2">
            <w:pPr>
              <w:pStyle w:val="ConsPlusNormal"/>
            </w:pPr>
            <w:r>
              <w:t>на начало отчетного периода</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940" w:type="dxa"/>
            <w:gridSpan w:val="3"/>
            <w:vMerge w:val="restart"/>
          </w:tcPr>
          <w:p w:rsidR="004C10F2" w:rsidRDefault="004C10F2">
            <w:pPr>
              <w:pStyle w:val="ConsPlusNormal"/>
            </w:pPr>
            <w:r>
              <w:lastRenderedPageBreak/>
              <w:t>Начислено взносов страхователем за прошлые расчетные периоды</w:t>
            </w:r>
          </w:p>
        </w:tc>
        <w:tc>
          <w:tcPr>
            <w:tcW w:w="1080" w:type="dxa"/>
            <w:vMerge w:val="restart"/>
          </w:tcPr>
          <w:p w:rsidR="004C10F2" w:rsidRDefault="004C10F2">
            <w:pPr>
              <w:pStyle w:val="ConsPlusNormal"/>
              <w:jc w:val="center"/>
            </w:pPr>
            <w:bookmarkStart w:id="194" w:name="P1370"/>
            <w:bookmarkEnd w:id="194"/>
            <w:r>
              <w:t>5</w:t>
            </w:r>
          </w:p>
        </w:tc>
        <w:tc>
          <w:tcPr>
            <w:tcW w:w="1080" w:type="dxa"/>
            <w:vMerge w:val="restart"/>
          </w:tcPr>
          <w:p w:rsidR="004C10F2" w:rsidRDefault="004C10F2">
            <w:pPr>
              <w:pStyle w:val="ConsPlusNormal"/>
            </w:pPr>
          </w:p>
        </w:tc>
        <w:tc>
          <w:tcPr>
            <w:tcW w:w="199" w:type="dxa"/>
            <w:vMerge/>
            <w:tcBorders>
              <w:top w:val="nil"/>
              <w:bottom w:val="nil"/>
            </w:tcBorders>
          </w:tcPr>
          <w:p w:rsidR="004C10F2" w:rsidRDefault="004C10F2"/>
        </w:tc>
        <w:tc>
          <w:tcPr>
            <w:tcW w:w="2700" w:type="dxa"/>
            <w:gridSpan w:val="2"/>
          </w:tcPr>
          <w:p w:rsidR="004C10F2" w:rsidRDefault="004C10F2">
            <w:pPr>
              <w:pStyle w:val="ConsPlusNormal"/>
            </w:pPr>
            <w:r>
              <w:t>в последние три месяца отчетного периода</w:t>
            </w:r>
          </w:p>
          <w:p w:rsidR="004C10F2" w:rsidRDefault="004C10F2">
            <w:pPr>
              <w:pStyle w:val="ConsPlusNormal"/>
            </w:pPr>
            <w:r>
              <w:t>(дата, N платежного поручения)</w:t>
            </w: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940" w:type="dxa"/>
            <w:gridSpan w:val="3"/>
            <w:vMerge/>
          </w:tcPr>
          <w:p w:rsidR="004C10F2" w:rsidRDefault="004C10F2"/>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2"/>
          </w:tcPr>
          <w:p w:rsidR="004C10F2" w:rsidRDefault="004C10F2">
            <w:pPr>
              <w:pStyle w:val="ConsPlusNormal"/>
            </w:pP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940" w:type="dxa"/>
            <w:gridSpan w:val="3"/>
            <w:vMerge w:val="restart"/>
          </w:tcPr>
          <w:p w:rsidR="004C10F2" w:rsidRDefault="004C10F2">
            <w:pPr>
              <w:pStyle w:val="ConsPlusNormal"/>
            </w:pPr>
            <w:r>
              <w:t>Получено от территориального органа Фонда на банковский счет</w:t>
            </w:r>
          </w:p>
        </w:tc>
        <w:tc>
          <w:tcPr>
            <w:tcW w:w="1080" w:type="dxa"/>
            <w:vMerge w:val="restart"/>
          </w:tcPr>
          <w:p w:rsidR="004C10F2" w:rsidRDefault="004C10F2">
            <w:pPr>
              <w:pStyle w:val="ConsPlusNormal"/>
              <w:jc w:val="center"/>
            </w:pPr>
            <w:bookmarkStart w:id="195" w:name="P1378"/>
            <w:bookmarkEnd w:id="195"/>
            <w:r>
              <w:t>6</w:t>
            </w:r>
          </w:p>
        </w:tc>
        <w:tc>
          <w:tcPr>
            <w:tcW w:w="1080" w:type="dxa"/>
            <w:vMerge w:val="restart"/>
          </w:tcPr>
          <w:p w:rsidR="004C10F2" w:rsidRDefault="004C10F2">
            <w:pPr>
              <w:pStyle w:val="ConsPlusNormal"/>
            </w:pPr>
          </w:p>
        </w:tc>
        <w:tc>
          <w:tcPr>
            <w:tcW w:w="199" w:type="dxa"/>
            <w:vMerge/>
            <w:tcBorders>
              <w:top w:val="nil"/>
              <w:bottom w:val="nil"/>
            </w:tcBorders>
          </w:tcPr>
          <w:p w:rsidR="004C10F2" w:rsidRDefault="004C10F2"/>
        </w:tc>
        <w:tc>
          <w:tcPr>
            <w:tcW w:w="2700" w:type="dxa"/>
            <w:gridSpan w:val="2"/>
          </w:tcPr>
          <w:p w:rsidR="004C10F2" w:rsidRDefault="004C10F2">
            <w:pPr>
              <w:pStyle w:val="ConsPlusNormal"/>
            </w:pP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940" w:type="dxa"/>
            <w:gridSpan w:val="3"/>
            <w:vMerge/>
          </w:tcPr>
          <w:p w:rsidR="004C10F2" w:rsidRDefault="004C10F2"/>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2700" w:type="dxa"/>
            <w:gridSpan w:val="2"/>
          </w:tcPr>
          <w:p w:rsidR="004C10F2" w:rsidRDefault="004C10F2">
            <w:pPr>
              <w:pStyle w:val="ConsPlusNormal"/>
            </w:pPr>
          </w:p>
        </w:tc>
        <w:tc>
          <w:tcPr>
            <w:tcW w:w="360" w:type="dxa"/>
          </w:tcPr>
          <w:p w:rsidR="004C10F2" w:rsidRDefault="004C10F2">
            <w:pPr>
              <w:pStyle w:val="ConsPlusNormal"/>
            </w:pPr>
          </w:p>
        </w:tc>
        <w:tc>
          <w:tcPr>
            <w:tcW w:w="1080" w:type="dxa"/>
            <w:vMerge/>
          </w:tcPr>
          <w:p w:rsidR="004C10F2" w:rsidRDefault="004C10F2"/>
        </w:tc>
        <w:tc>
          <w:tcPr>
            <w:tcW w:w="1080" w:type="dxa"/>
            <w:vMerge/>
          </w:tcPr>
          <w:p w:rsidR="004C10F2" w:rsidRDefault="004C10F2"/>
        </w:tc>
      </w:tr>
      <w:tr w:rsidR="004C10F2">
        <w:tc>
          <w:tcPr>
            <w:tcW w:w="2940" w:type="dxa"/>
            <w:gridSpan w:val="3"/>
            <w:vMerge/>
          </w:tcPr>
          <w:p w:rsidR="004C10F2" w:rsidRDefault="004C10F2"/>
        </w:tc>
        <w:tc>
          <w:tcPr>
            <w:tcW w:w="1080" w:type="dxa"/>
            <w:vMerge/>
          </w:tcPr>
          <w:p w:rsidR="004C10F2" w:rsidRDefault="004C10F2"/>
        </w:tc>
        <w:tc>
          <w:tcPr>
            <w:tcW w:w="1080" w:type="dxa"/>
            <w:vMerge/>
          </w:tcPr>
          <w:p w:rsidR="004C10F2" w:rsidRDefault="004C10F2"/>
        </w:tc>
        <w:tc>
          <w:tcPr>
            <w:tcW w:w="199" w:type="dxa"/>
            <w:vMerge/>
            <w:tcBorders>
              <w:top w:val="nil"/>
              <w:bottom w:val="nil"/>
            </w:tcBorders>
          </w:tcPr>
          <w:p w:rsidR="004C10F2" w:rsidRDefault="004C10F2"/>
        </w:tc>
        <w:tc>
          <w:tcPr>
            <w:tcW w:w="3060" w:type="dxa"/>
            <w:gridSpan w:val="3"/>
          </w:tcPr>
          <w:p w:rsidR="004C10F2" w:rsidRDefault="004C10F2">
            <w:pPr>
              <w:pStyle w:val="ConsPlusNormal"/>
            </w:pPr>
            <w:r>
              <w:t>Списанная сумма задолженности страхователя</w:t>
            </w:r>
          </w:p>
        </w:tc>
        <w:tc>
          <w:tcPr>
            <w:tcW w:w="1080" w:type="dxa"/>
          </w:tcPr>
          <w:p w:rsidR="004C10F2" w:rsidRDefault="004C10F2">
            <w:pPr>
              <w:pStyle w:val="ConsPlusNormal"/>
              <w:jc w:val="center"/>
            </w:pPr>
            <w:bookmarkStart w:id="196" w:name="P1385"/>
            <w:bookmarkEnd w:id="196"/>
            <w:r>
              <w:t>17</w:t>
            </w:r>
          </w:p>
        </w:tc>
        <w:tc>
          <w:tcPr>
            <w:tcW w:w="1080" w:type="dxa"/>
          </w:tcPr>
          <w:p w:rsidR="004C10F2" w:rsidRDefault="004C10F2">
            <w:pPr>
              <w:pStyle w:val="ConsPlusNormal"/>
            </w:pPr>
          </w:p>
        </w:tc>
      </w:tr>
      <w:tr w:rsidR="004C10F2">
        <w:tc>
          <w:tcPr>
            <w:tcW w:w="2940" w:type="dxa"/>
            <w:gridSpan w:val="3"/>
          </w:tcPr>
          <w:p w:rsidR="004C10F2" w:rsidRDefault="004C10F2">
            <w:pPr>
              <w:pStyle w:val="ConsPlusNormal"/>
            </w:pPr>
            <w:r>
              <w:t>Возврат (зачет) сумм излишне уплаченных (взысканных) страховых взносов</w:t>
            </w:r>
          </w:p>
        </w:tc>
        <w:tc>
          <w:tcPr>
            <w:tcW w:w="1080" w:type="dxa"/>
          </w:tcPr>
          <w:p w:rsidR="004C10F2" w:rsidRDefault="004C10F2">
            <w:pPr>
              <w:pStyle w:val="ConsPlusNormal"/>
              <w:jc w:val="center"/>
            </w:pPr>
            <w:bookmarkStart w:id="197" w:name="P1388"/>
            <w:bookmarkEnd w:id="197"/>
            <w:r>
              <w:t>7</w:t>
            </w:r>
          </w:p>
        </w:tc>
        <w:tc>
          <w:tcPr>
            <w:tcW w:w="1080" w:type="dxa"/>
          </w:tcPr>
          <w:p w:rsidR="004C10F2" w:rsidRDefault="004C10F2">
            <w:pPr>
              <w:pStyle w:val="ConsPlusNormal"/>
            </w:pPr>
          </w:p>
        </w:tc>
        <w:tc>
          <w:tcPr>
            <w:tcW w:w="199" w:type="dxa"/>
            <w:vMerge/>
            <w:tcBorders>
              <w:top w:val="nil"/>
              <w:bottom w:val="nil"/>
            </w:tcBorders>
          </w:tcPr>
          <w:p w:rsidR="004C10F2" w:rsidRDefault="004C10F2"/>
        </w:tc>
        <w:tc>
          <w:tcPr>
            <w:tcW w:w="3060" w:type="dxa"/>
            <w:gridSpan w:val="3"/>
          </w:tcPr>
          <w:p w:rsidR="004C10F2" w:rsidRDefault="004C10F2">
            <w:pPr>
              <w:pStyle w:val="ConsPlusNormal"/>
            </w:pPr>
            <w:r>
              <w:t xml:space="preserve">Всего (сумма </w:t>
            </w:r>
            <w:hyperlink w:anchor="P1323" w:history="1">
              <w:r>
                <w:rPr>
                  <w:color w:val="0000FF"/>
                </w:rPr>
                <w:t>строк 12</w:t>
              </w:r>
            </w:hyperlink>
            <w:r>
              <w:t xml:space="preserve"> + </w:t>
            </w:r>
            <w:hyperlink w:anchor="P1336" w:history="1">
              <w:r>
                <w:rPr>
                  <w:color w:val="0000FF"/>
                </w:rPr>
                <w:t>15</w:t>
              </w:r>
            </w:hyperlink>
            <w:r>
              <w:t xml:space="preserve"> + </w:t>
            </w:r>
            <w:hyperlink w:anchor="P1362" w:history="1">
              <w:r>
                <w:rPr>
                  <w:color w:val="0000FF"/>
                </w:rPr>
                <w:t>16</w:t>
              </w:r>
            </w:hyperlink>
            <w:r>
              <w:t xml:space="preserve">+ </w:t>
            </w:r>
            <w:hyperlink w:anchor="P1385" w:history="1">
              <w:r>
                <w:rPr>
                  <w:color w:val="0000FF"/>
                </w:rPr>
                <w:t>17</w:t>
              </w:r>
            </w:hyperlink>
            <w:r>
              <w:t>)</w:t>
            </w:r>
          </w:p>
        </w:tc>
        <w:tc>
          <w:tcPr>
            <w:tcW w:w="1080" w:type="dxa"/>
          </w:tcPr>
          <w:p w:rsidR="004C10F2" w:rsidRDefault="004C10F2">
            <w:pPr>
              <w:pStyle w:val="ConsPlusNormal"/>
              <w:jc w:val="center"/>
            </w:pPr>
            <w:bookmarkStart w:id="198" w:name="P1391"/>
            <w:bookmarkEnd w:id="198"/>
            <w:r>
              <w:t>18</w:t>
            </w:r>
          </w:p>
        </w:tc>
        <w:tc>
          <w:tcPr>
            <w:tcW w:w="1080" w:type="dxa"/>
          </w:tcPr>
          <w:p w:rsidR="004C10F2" w:rsidRDefault="004C10F2">
            <w:pPr>
              <w:pStyle w:val="ConsPlusNormal"/>
            </w:pPr>
          </w:p>
        </w:tc>
      </w:tr>
      <w:tr w:rsidR="004C10F2">
        <w:tc>
          <w:tcPr>
            <w:tcW w:w="2940" w:type="dxa"/>
            <w:gridSpan w:val="3"/>
          </w:tcPr>
          <w:p w:rsidR="004C10F2" w:rsidRDefault="004C10F2">
            <w:pPr>
              <w:pStyle w:val="ConsPlusNormal"/>
            </w:pPr>
            <w:r>
              <w:t xml:space="preserve">Всего (сумма </w:t>
            </w:r>
            <w:hyperlink w:anchor="P1320" w:history="1">
              <w:r>
                <w:rPr>
                  <w:color w:val="0000FF"/>
                </w:rPr>
                <w:t>строк 1</w:t>
              </w:r>
            </w:hyperlink>
            <w:r>
              <w:t xml:space="preserve"> + </w:t>
            </w:r>
            <w:hyperlink w:anchor="P1333" w:history="1">
              <w:r>
                <w:rPr>
                  <w:color w:val="0000FF"/>
                </w:rPr>
                <w:t>2</w:t>
              </w:r>
            </w:hyperlink>
            <w:r>
              <w:t xml:space="preserve"> + </w:t>
            </w:r>
            <w:hyperlink w:anchor="P1359" w:history="1">
              <w:r>
                <w:rPr>
                  <w:color w:val="0000FF"/>
                </w:rPr>
                <w:t>3</w:t>
              </w:r>
            </w:hyperlink>
            <w:r>
              <w:t xml:space="preserve"> + </w:t>
            </w:r>
            <w:hyperlink w:anchor="P1365" w:history="1">
              <w:r>
                <w:rPr>
                  <w:color w:val="0000FF"/>
                </w:rPr>
                <w:t>4</w:t>
              </w:r>
            </w:hyperlink>
            <w:r>
              <w:t xml:space="preserve"> + </w:t>
            </w:r>
            <w:hyperlink w:anchor="P1370" w:history="1">
              <w:r>
                <w:rPr>
                  <w:color w:val="0000FF"/>
                </w:rPr>
                <w:t>5</w:t>
              </w:r>
            </w:hyperlink>
            <w:r>
              <w:t xml:space="preserve"> + </w:t>
            </w:r>
            <w:hyperlink w:anchor="P1378" w:history="1">
              <w:r>
                <w:rPr>
                  <w:color w:val="0000FF"/>
                </w:rPr>
                <w:t>6</w:t>
              </w:r>
            </w:hyperlink>
            <w:r>
              <w:t xml:space="preserve"> + </w:t>
            </w:r>
            <w:hyperlink w:anchor="P1388" w:history="1">
              <w:r>
                <w:rPr>
                  <w:color w:val="0000FF"/>
                </w:rPr>
                <w:t>7</w:t>
              </w:r>
            </w:hyperlink>
            <w:r>
              <w:t>)</w:t>
            </w:r>
          </w:p>
        </w:tc>
        <w:tc>
          <w:tcPr>
            <w:tcW w:w="1080" w:type="dxa"/>
          </w:tcPr>
          <w:p w:rsidR="004C10F2" w:rsidRDefault="004C10F2">
            <w:pPr>
              <w:pStyle w:val="ConsPlusNormal"/>
              <w:jc w:val="center"/>
            </w:pPr>
            <w:bookmarkStart w:id="199" w:name="P1394"/>
            <w:bookmarkEnd w:id="199"/>
            <w:r>
              <w:t>8</w:t>
            </w:r>
          </w:p>
        </w:tc>
        <w:tc>
          <w:tcPr>
            <w:tcW w:w="1080" w:type="dxa"/>
          </w:tcPr>
          <w:p w:rsidR="004C10F2" w:rsidRDefault="004C10F2">
            <w:pPr>
              <w:pStyle w:val="ConsPlusNormal"/>
            </w:pPr>
          </w:p>
        </w:tc>
        <w:tc>
          <w:tcPr>
            <w:tcW w:w="199" w:type="dxa"/>
            <w:vMerge/>
            <w:tcBorders>
              <w:top w:val="nil"/>
              <w:bottom w:val="nil"/>
            </w:tcBorders>
          </w:tcPr>
          <w:p w:rsidR="004C10F2" w:rsidRDefault="004C10F2"/>
        </w:tc>
        <w:tc>
          <w:tcPr>
            <w:tcW w:w="3060" w:type="dxa"/>
            <w:gridSpan w:val="3"/>
          </w:tcPr>
          <w:p w:rsidR="004C10F2" w:rsidRDefault="004C10F2">
            <w:pPr>
              <w:pStyle w:val="ConsPlusNormal"/>
            </w:pPr>
            <w:r>
              <w:t>Задолженность за плательщиком страховых взносов (страхователем) на конец отчетного (расчетного) периода</w:t>
            </w:r>
          </w:p>
        </w:tc>
        <w:tc>
          <w:tcPr>
            <w:tcW w:w="1080" w:type="dxa"/>
          </w:tcPr>
          <w:p w:rsidR="004C10F2" w:rsidRDefault="004C10F2">
            <w:pPr>
              <w:pStyle w:val="ConsPlusNormal"/>
              <w:jc w:val="center"/>
            </w:pPr>
            <w:bookmarkStart w:id="200" w:name="P1397"/>
            <w:bookmarkEnd w:id="200"/>
            <w:r>
              <w:t>19</w:t>
            </w:r>
          </w:p>
        </w:tc>
        <w:tc>
          <w:tcPr>
            <w:tcW w:w="1080" w:type="dxa"/>
          </w:tcPr>
          <w:p w:rsidR="004C10F2" w:rsidRDefault="004C10F2">
            <w:pPr>
              <w:pStyle w:val="ConsPlusNormal"/>
            </w:pPr>
          </w:p>
        </w:tc>
      </w:tr>
      <w:tr w:rsidR="004C10F2">
        <w:tc>
          <w:tcPr>
            <w:tcW w:w="2940" w:type="dxa"/>
            <w:gridSpan w:val="3"/>
          </w:tcPr>
          <w:p w:rsidR="004C10F2" w:rsidRDefault="004C10F2">
            <w:pPr>
              <w:pStyle w:val="ConsPlusNormal"/>
            </w:pPr>
            <w:r>
              <w:t>Задолженность за территориальным органом Фонда на конец отчетного (расчетного) периода</w:t>
            </w:r>
          </w:p>
        </w:tc>
        <w:tc>
          <w:tcPr>
            <w:tcW w:w="1080" w:type="dxa"/>
          </w:tcPr>
          <w:p w:rsidR="004C10F2" w:rsidRDefault="004C10F2">
            <w:pPr>
              <w:pStyle w:val="ConsPlusNormal"/>
              <w:jc w:val="center"/>
            </w:pPr>
            <w:bookmarkStart w:id="201" w:name="P1400"/>
            <w:bookmarkEnd w:id="201"/>
            <w:r>
              <w:t>9</w:t>
            </w:r>
          </w:p>
        </w:tc>
        <w:tc>
          <w:tcPr>
            <w:tcW w:w="1080" w:type="dxa"/>
          </w:tcPr>
          <w:p w:rsidR="004C10F2" w:rsidRDefault="004C10F2">
            <w:pPr>
              <w:pStyle w:val="ConsPlusNormal"/>
            </w:pPr>
          </w:p>
        </w:tc>
        <w:tc>
          <w:tcPr>
            <w:tcW w:w="199" w:type="dxa"/>
            <w:vMerge/>
            <w:tcBorders>
              <w:top w:val="nil"/>
              <w:bottom w:val="nil"/>
            </w:tcBorders>
          </w:tcPr>
          <w:p w:rsidR="004C10F2" w:rsidRDefault="004C10F2"/>
        </w:tc>
        <w:tc>
          <w:tcPr>
            <w:tcW w:w="3060" w:type="dxa"/>
            <w:gridSpan w:val="3"/>
          </w:tcPr>
          <w:p w:rsidR="004C10F2" w:rsidRDefault="004C10F2">
            <w:pPr>
              <w:pStyle w:val="ConsPlusNormal"/>
            </w:pPr>
            <w:r>
              <w:t>в том числе:</w:t>
            </w:r>
          </w:p>
          <w:p w:rsidR="004C10F2" w:rsidRDefault="004C10F2">
            <w:pPr>
              <w:pStyle w:val="ConsPlusNormal"/>
            </w:pPr>
            <w:r>
              <w:t>недоимка</w:t>
            </w:r>
          </w:p>
        </w:tc>
        <w:tc>
          <w:tcPr>
            <w:tcW w:w="1080" w:type="dxa"/>
          </w:tcPr>
          <w:p w:rsidR="004C10F2" w:rsidRDefault="004C10F2">
            <w:pPr>
              <w:pStyle w:val="ConsPlusNormal"/>
              <w:jc w:val="center"/>
            </w:pPr>
            <w:bookmarkStart w:id="202" w:name="P1404"/>
            <w:bookmarkEnd w:id="202"/>
            <w:r>
              <w:t>20</w:t>
            </w:r>
          </w:p>
        </w:tc>
        <w:tc>
          <w:tcPr>
            <w:tcW w:w="1080" w:type="dxa"/>
          </w:tcPr>
          <w:p w:rsidR="004C10F2" w:rsidRDefault="004C10F2">
            <w:pPr>
              <w:pStyle w:val="ConsPlusNormal"/>
            </w:pPr>
          </w:p>
        </w:tc>
      </w:tr>
      <w:tr w:rsidR="004C10F2">
        <w:tblPrEx>
          <w:tblBorders>
            <w:right w:val="nil"/>
          </w:tblBorders>
        </w:tblPrEx>
        <w:tc>
          <w:tcPr>
            <w:tcW w:w="960" w:type="dxa"/>
            <w:vMerge w:val="restart"/>
          </w:tcPr>
          <w:p w:rsidR="004C10F2" w:rsidRDefault="004C10F2">
            <w:pPr>
              <w:pStyle w:val="ConsPlusNormal"/>
            </w:pPr>
            <w:r>
              <w:t>в том числе</w:t>
            </w:r>
          </w:p>
        </w:tc>
        <w:tc>
          <w:tcPr>
            <w:tcW w:w="1980" w:type="dxa"/>
            <w:gridSpan w:val="2"/>
          </w:tcPr>
          <w:p w:rsidR="004C10F2" w:rsidRDefault="004C10F2">
            <w:pPr>
              <w:pStyle w:val="ConsPlusNormal"/>
            </w:pPr>
            <w:r>
              <w:t>за счет превышения расходов</w:t>
            </w:r>
          </w:p>
        </w:tc>
        <w:tc>
          <w:tcPr>
            <w:tcW w:w="1080" w:type="dxa"/>
          </w:tcPr>
          <w:p w:rsidR="004C10F2" w:rsidRDefault="004C10F2">
            <w:pPr>
              <w:pStyle w:val="ConsPlusNormal"/>
              <w:jc w:val="center"/>
            </w:pPr>
            <w:bookmarkStart w:id="203" w:name="P1408"/>
            <w:bookmarkEnd w:id="203"/>
            <w:r>
              <w:t>10</w:t>
            </w:r>
          </w:p>
        </w:tc>
        <w:tc>
          <w:tcPr>
            <w:tcW w:w="1080" w:type="dxa"/>
          </w:tcPr>
          <w:p w:rsidR="004C10F2" w:rsidRDefault="004C10F2">
            <w:pPr>
              <w:pStyle w:val="ConsPlusNormal"/>
            </w:pPr>
          </w:p>
        </w:tc>
        <w:tc>
          <w:tcPr>
            <w:tcW w:w="5419" w:type="dxa"/>
            <w:gridSpan w:val="6"/>
            <w:vMerge w:val="restart"/>
            <w:tcBorders>
              <w:top w:val="nil"/>
              <w:bottom w:val="nil"/>
              <w:right w:val="nil"/>
            </w:tcBorders>
          </w:tcPr>
          <w:p w:rsidR="004C10F2" w:rsidRDefault="004C10F2">
            <w:pPr>
              <w:pStyle w:val="ConsPlusNormal"/>
            </w:pPr>
          </w:p>
        </w:tc>
      </w:tr>
      <w:tr w:rsidR="004C10F2">
        <w:tblPrEx>
          <w:tblBorders>
            <w:right w:val="nil"/>
          </w:tblBorders>
        </w:tblPrEx>
        <w:tc>
          <w:tcPr>
            <w:tcW w:w="960" w:type="dxa"/>
            <w:vMerge/>
          </w:tcPr>
          <w:p w:rsidR="004C10F2" w:rsidRDefault="004C10F2"/>
        </w:tc>
        <w:tc>
          <w:tcPr>
            <w:tcW w:w="1980" w:type="dxa"/>
            <w:gridSpan w:val="2"/>
          </w:tcPr>
          <w:p w:rsidR="004C10F2" w:rsidRDefault="004C10F2">
            <w:pPr>
              <w:pStyle w:val="ConsPlusNormal"/>
            </w:pPr>
            <w:r>
              <w:t>за счет переплаты страховых взносов</w:t>
            </w:r>
          </w:p>
        </w:tc>
        <w:tc>
          <w:tcPr>
            <w:tcW w:w="1080" w:type="dxa"/>
          </w:tcPr>
          <w:p w:rsidR="004C10F2" w:rsidRDefault="004C10F2">
            <w:pPr>
              <w:pStyle w:val="ConsPlusNormal"/>
              <w:jc w:val="center"/>
            </w:pPr>
            <w:bookmarkStart w:id="204" w:name="P1412"/>
            <w:bookmarkEnd w:id="204"/>
            <w:r>
              <w:t>11</w:t>
            </w:r>
          </w:p>
        </w:tc>
        <w:tc>
          <w:tcPr>
            <w:tcW w:w="1080" w:type="dxa"/>
          </w:tcPr>
          <w:p w:rsidR="004C10F2" w:rsidRDefault="004C10F2">
            <w:pPr>
              <w:pStyle w:val="ConsPlusNormal"/>
            </w:pPr>
          </w:p>
        </w:tc>
        <w:tc>
          <w:tcPr>
            <w:tcW w:w="5419" w:type="dxa"/>
            <w:gridSpan w:val="6"/>
            <w:vMerge/>
            <w:tcBorders>
              <w:top w:val="nil"/>
              <w:bottom w:val="nil"/>
              <w:right w:val="nil"/>
            </w:tcBorders>
          </w:tcPr>
          <w:p w:rsidR="004C10F2" w:rsidRDefault="004C10F2"/>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205" w:name="P1428"/>
      <w:bookmarkEnd w:id="205"/>
      <w:r>
        <w:t xml:space="preserve">                                                                  Таблица 8</w:t>
      </w:r>
    </w:p>
    <w:p w:rsidR="004C10F2" w:rsidRDefault="004C10F2">
      <w:pPr>
        <w:pStyle w:val="ConsPlusNonformat"/>
        <w:jc w:val="both"/>
      </w:pPr>
    </w:p>
    <w:p w:rsidR="004C10F2" w:rsidRDefault="004C10F2">
      <w:pPr>
        <w:pStyle w:val="ConsPlusNonformat"/>
        <w:jc w:val="both"/>
      </w:pPr>
      <w:bookmarkStart w:id="206" w:name="P1430"/>
      <w:bookmarkEnd w:id="206"/>
      <w:r>
        <w:t xml:space="preserve">                   РАСХОДЫ ПО ОБЯЗАТЕЛЬНОМУ СОЦИАЛЬНОМУ</w:t>
      </w:r>
    </w:p>
    <w:p w:rsidR="004C10F2" w:rsidRDefault="004C10F2">
      <w:pPr>
        <w:pStyle w:val="ConsPlusNonformat"/>
        <w:jc w:val="both"/>
      </w:pPr>
      <w:r>
        <w:t xml:space="preserve">             СТРАХОВАНИЮ ОТ НЕСЧАСТНЫХ СЛУЧАЕВ НА ПРОИЗВОДСТВЕ</w:t>
      </w:r>
    </w:p>
    <w:p w:rsidR="004C10F2" w:rsidRDefault="004C10F2">
      <w:pPr>
        <w:pStyle w:val="ConsPlusNonformat"/>
        <w:jc w:val="both"/>
      </w:pPr>
      <w:r>
        <w:t xml:space="preserve">                      И ПРОФЕССИОНАЛЬНЫХ ЗАБОЛЕВАНИЙ</w:t>
      </w:r>
    </w:p>
    <w:p w:rsidR="004C10F2" w:rsidRDefault="004C10F2">
      <w:pPr>
        <w:pStyle w:val="ConsPlusNonformat"/>
        <w:jc w:val="both"/>
      </w:pPr>
    </w:p>
    <w:p w:rsidR="004C10F2" w:rsidRDefault="004C10F2">
      <w:pPr>
        <w:pStyle w:val="ConsPlusNonformat"/>
        <w:jc w:val="both"/>
      </w:pPr>
      <w:r>
        <w:t xml:space="preserve">                                                                (руб. коп.)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60"/>
        <w:gridCol w:w="840"/>
        <w:gridCol w:w="1080"/>
        <w:gridCol w:w="1080"/>
      </w:tblGrid>
      <w:tr w:rsidR="004C10F2">
        <w:tc>
          <w:tcPr>
            <w:tcW w:w="6660" w:type="dxa"/>
          </w:tcPr>
          <w:p w:rsidR="004C10F2" w:rsidRDefault="004C10F2">
            <w:pPr>
              <w:pStyle w:val="ConsPlusNormal"/>
              <w:jc w:val="center"/>
            </w:pPr>
            <w:r>
              <w:t>Наименование статей расходов</w:t>
            </w:r>
          </w:p>
        </w:tc>
        <w:tc>
          <w:tcPr>
            <w:tcW w:w="840" w:type="dxa"/>
          </w:tcPr>
          <w:p w:rsidR="004C10F2" w:rsidRDefault="004C10F2">
            <w:pPr>
              <w:pStyle w:val="ConsPlusNormal"/>
              <w:jc w:val="center"/>
            </w:pPr>
            <w:r>
              <w:t>Код строки</w:t>
            </w:r>
          </w:p>
        </w:tc>
        <w:tc>
          <w:tcPr>
            <w:tcW w:w="1080" w:type="dxa"/>
          </w:tcPr>
          <w:p w:rsidR="004C10F2" w:rsidRDefault="004C10F2">
            <w:pPr>
              <w:pStyle w:val="ConsPlusNormal"/>
              <w:jc w:val="center"/>
            </w:pPr>
            <w:r>
              <w:t>Количество дней</w:t>
            </w:r>
          </w:p>
        </w:tc>
        <w:tc>
          <w:tcPr>
            <w:tcW w:w="1080" w:type="dxa"/>
          </w:tcPr>
          <w:p w:rsidR="004C10F2" w:rsidRDefault="004C10F2">
            <w:pPr>
              <w:pStyle w:val="ConsPlusNormal"/>
              <w:jc w:val="center"/>
            </w:pPr>
            <w:r>
              <w:t>Сумма</w:t>
            </w:r>
          </w:p>
        </w:tc>
      </w:tr>
      <w:tr w:rsidR="004C10F2">
        <w:tc>
          <w:tcPr>
            <w:tcW w:w="6660" w:type="dxa"/>
          </w:tcPr>
          <w:p w:rsidR="004C10F2" w:rsidRDefault="004C10F2">
            <w:pPr>
              <w:pStyle w:val="ConsPlusNormal"/>
              <w:jc w:val="center"/>
            </w:pPr>
            <w:r>
              <w:t>1</w:t>
            </w:r>
          </w:p>
        </w:tc>
        <w:tc>
          <w:tcPr>
            <w:tcW w:w="840" w:type="dxa"/>
          </w:tcPr>
          <w:p w:rsidR="004C10F2" w:rsidRDefault="004C10F2">
            <w:pPr>
              <w:pStyle w:val="ConsPlusNormal"/>
              <w:jc w:val="center"/>
            </w:pPr>
            <w:r>
              <w:t>2</w:t>
            </w:r>
          </w:p>
        </w:tc>
        <w:tc>
          <w:tcPr>
            <w:tcW w:w="1080" w:type="dxa"/>
          </w:tcPr>
          <w:p w:rsidR="004C10F2" w:rsidRDefault="004C10F2">
            <w:pPr>
              <w:pStyle w:val="ConsPlusNormal"/>
              <w:jc w:val="center"/>
            </w:pPr>
            <w:bookmarkStart w:id="207" w:name="P1441"/>
            <w:bookmarkEnd w:id="207"/>
            <w:r>
              <w:t>3</w:t>
            </w:r>
          </w:p>
        </w:tc>
        <w:tc>
          <w:tcPr>
            <w:tcW w:w="1080" w:type="dxa"/>
          </w:tcPr>
          <w:p w:rsidR="004C10F2" w:rsidRDefault="004C10F2">
            <w:pPr>
              <w:pStyle w:val="ConsPlusNormal"/>
              <w:jc w:val="center"/>
            </w:pPr>
            <w:bookmarkStart w:id="208" w:name="P1442"/>
            <w:bookmarkEnd w:id="208"/>
            <w:r>
              <w:t>4</w:t>
            </w:r>
          </w:p>
        </w:tc>
      </w:tr>
      <w:tr w:rsidR="004C10F2">
        <w:tc>
          <w:tcPr>
            <w:tcW w:w="6660" w:type="dxa"/>
          </w:tcPr>
          <w:p w:rsidR="004C10F2" w:rsidRDefault="004C10F2">
            <w:pPr>
              <w:pStyle w:val="ConsPlusNormal"/>
            </w:pPr>
            <w:r>
              <w:t>Пособия по временной нетрудоспособности в связи с несчастными случаями на производстве, всего</w:t>
            </w:r>
          </w:p>
        </w:tc>
        <w:tc>
          <w:tcPr>
            <w:tcW w:w="840" w:type="dxa"/>
          </w:tcPr>
          <w:p w:rsidR="004C10F2" w:rsidRDefault="004C10F2">
            <w:pPr>
              <w:pStyle w:val="ConsPlusNormal"/>
              <w:jc w:val="center"/>
            </w:pPr>
            <w:bookmarkStart w:id="209" w:name="P1444"/>
            <w:bookmarkEnd w:id="209"/>
            <w:r>
              <w:t>1</w:t>
            </w:r>
          </w:p>
        </w:tc>
        <w:tc>
          <w:tcPr>
            <w:tcW w:w="1080" w:type="dxa"/>
          </w:tcPr>
          <w:p w:rsidR="004C10F2" w:rsidRDefault="004C10F2">
            <w:pPr>
              <w:pStyle w:val="ConsPlusNormal"/>
            </w:pPr>
          </w:p>
        </w:tc>
        <w:tc>
          <w:tcPr>
            <w:tcW w:w="1080" w:type="dxa"/>
          </w:tcPr>
          <w:p w:rsidR="004C10F2" w:rsidRDefault="004C10F2">
            <w:pPr>
              <w:pStyle w:val="ConsPlusNormal"/>
            </w:pPr>
          </w:p>
        </w:tc>
      </w:tr>
      <w:tr w:rsidR="004C10F2">
        <w:tc>
          <w:tcPr>
            <w:tcW w:w="6660" w:type="dxa"/>
          </w:tcPr>
          <w:p w:rsidR="004C10F2" w:rsidRDefault="004C10F2">
            <w:pPr>
              <w:pStyle w:val="ConsPlusNormal"/>
            </w:pPr>
            <w:r>
              <w:t>из них:</w:t>
            </w:r>
          </w:p>
          <w:p w:rsidR="004C10F2" w:rsidRDefault="004C10F2">
            <w:pPr>
              <w:pStyle w:val="ConsPlusNormal"/>
            </w:pPr>
            <w:r>
              <w:t>по внешнему совместительству</w:t>
            </w:r>
          </w:p>
        </w:tc>
        <w:tc>
          <w:tcPr>
            <w:tcW w:w="840" w:type="dxa"/>
          </w:tcPr>
          <w:p w:rsidR="004C10F2" w:rsidRDefault="004C10F2">
            <w:pPr>
              <w:pStyle w:val="ConsPlusNormal"/>
              <w:jc w:val="center"/>
            </w:pPr>
            <w:bookmarkStart w:id="210" w:name="P1449"/>
            <w:bookmarkEnd w:id="210"/>
            <w:r>
              <w:t>2</w:t>
            </w:r>
          </w:p>
        </w:tc>
        <w:tc>
          <w:tcPr>
            <w:tcW w:w="1080" w:type="dxa"/>
          </w:tcPr>
          <w:p w:rsidR="004C10F2" w:rsidRDefault="004C10F2">
            <w:pPr>
              <w:pStyle w:val="ConsPlusNormal"/>
            </w:pPr>
          </w:p>
        </w:tc>
        <w:tc>
          <w:tcPr>
            <w:tcW w:w="1080" w:type="dxa"/>
          </w:tcPr>
          <w:p w:rsidR="004C10F2" w:rsidRDefault="004C10F2">
            <w:pPr>
              <w:pStyle w:val="ConsPlusNormal"/>
            </w:pPr>
          </w:p>
        </w:tc>
      </w:tr>
      <w:tr w:rsidR="004C10F2">
        <w:tc>
          <w:tcPr>
            <w:tcW w:w="6660" w:type="dxa"/>
          </w:tcPr>
          <w:p w:rsidR="004C10F2" w:rsidRDefault="004C10F2">
            <w:pPr>
              <w:pStyle w:val="ConsPlusNormal"/>
            </w:pPr>
            <w:r>
              <w:t>пострадавшим в другой организации</w:t>
            </w:r>
          </w:p>
        </w:tc>
        <w:tc>
          <w:tcPr>
            <w:tcW w:w="840" w:type="dxa"/>
          </w:tcPr>
          <w:p w:rsidR="004C10F2" w:rsidRDefault="004C10F2">
            <w:pPr>
              <w:pStyle w:val="ConsPlusNormal"/>
              <w:jc w:val="center"/>
            </w:pPr>
            <w:bookmarkStart w:id="211" w:name="P1453"/>
            <w:bookmarkEnd w:id="211"/>
            <w:r>
              <w:t>3</w:t>
            </w:r>
          </w:p>
        </w:tc>
        <w:tc>
          <w:tcPr>
            <w:tcW w:w="1080" w:type="dxa"/>
          </w:tcPr>
          <w:p w:rsidR="004C10F2" w:rsidRDefault="004C10F2">
            <w:pPr>
              <w:pStyle w:val="ConsPlusNormal"/>
            </w:pPr>
          </w:p>
        </w:tc>
        <w:tc>
          <w:tcPr>
            <w:tcW w:w="1080" w:type="dxa"/>
          </w:tcPr>
          <w:p w:rsidR="004C10F2" w:rsidRDefault="004C10F2">
            <w:pPr>
              <w:pStyle w:val="ConsPlusNormal"/>
            </w:pPr>
          </w:p>
        </w:tc>
      </w:tr>
      <w:tr w:rsidR="004C10F2">
        <w:tc>
          <w:tcPr>
            <w:tcW w:w="6660" w:type="dxa"/>
          </w:tcPr>
          <w:p w:rsidR="004C10F2" w:rsidRDefault="004C10F2">
            <w:pPr>
              <w:pStyle w:val="ConsPlusNormal"/>
            </w:pPr>
            <w:r>
              <w:lastRenderedPageBreak/>
              <w:t>Пособия по временной нетрудоспособности в связи с профессиональными заболеваниями, всего</w:t>
            </w:r>
          </w:p>
        </w:tc>
        <w:tc>
          <w:tcPr>
            <w:tcW w:w="840" w:type="dxa"/>
          </w:tcPr>
          <w:p w:rsidR="004C10F2" w:rsidRDefault="004C10F2">
            <w:pPr>
              <w:pStyle w:val="ConsPlusNormal"/>
              <w:jc w:val="center"/>
            </w:pPr>
            <w:bookmarkStart w:id="212" w:name="P1457"/>
            <w:bookmarkEnd w:id="212"/>
            <w:r>
              <w:t>4</w:t>
            </w:r>
          </w:p>
        </w:tc>
        <w:tc>
          <w:tcPr>
            <w:tcW w:w="1080" w:type="dxa"/>
          </w:tcPr>
          <w:p w:rsidR="004C10F2" w:rsidRDefault="004C10F2">
            <w:pPr>
              <w:pStyle w:val="ConsPlusNormal"/>
            </w:pPr>
          </w:p>
        </w:tc>
        <w:tc>
          <w:tcPr>
            <w:tcW w:w="1080" w:type="dxa"/>
          </w:tcPr>
          <w:p w:rsidR="004C10F2" w:rsidRDefault="004C10F2">
            <w:pPr>
              <w:pStyle w:val="ConsPlusNormal"/>
            </w:pPr>
          </w:p>
        </w:tc>
      </w:tr>
      <w:tr w:rsidR="004C10F2">
        <w:tc>
          <w:tcPr>
            <w:tcW w:w="6660" w:type="dxa"/>
          </w:tcPr>
          <w:p w:rsidR="004C10F2" w:rsidRDefault="004C10F2">
            <w:pPr>
              <w:pStyle w:val="ConsPlusNormal"/>
            </w:pPr>
            <w:r>
              <w:t>из них:</w:t>
            </w:r>
          </w:p>
          <w:p w:rsidR="004C10F2" w:rsidRDefault="004C10F2">
            <w:pPr>
              <w:pStyle w:val="ConsPlusNormal"/>
            </w:pPr>
            <w:r>
              <w:t>по внешнему совместительству</w:t>
            </w:r>
          </w:p>
        </w:tc>
        <w:tc>
          <w:tcPr>
            <w:tcW w:w="840" w:type="dxa"/>
          </w:tcPr>
          <w:p w:rsidR="004C10F2" w:rsidRDefault="004C10F2">
            <w:pPr>
              <w:pStyle w:val="ConsPlusNormal"/>
              <w:jc w:val="center"/>
            </w:pPr>
            <w:bookmarkStart w:id="213" w:name="P1462"/>
            <w:bookmarkEnd w:id="213"/>
            <w:r>
              <w:t>5</w:t>
            </w:r>
          </w:p>
        </w:tc>
        <w:tc>
          <w:tcPr>
            <w:tcW w:w="1080" w:type="dxa"/>
          </w:tcPr>
          <w:p w:rsidR="004C10F2" w:rsidRDefault="004C10F2">
            <w:pPr>
              <w:pStyle w:val="ConsPlusNormal"/>
            </w:pPr>
          </w:p>
        </w:tc>
        <w:tc>
          <w:tcPr>
            <w:tcW w:w="1080" w:type="dxa"/>
          </w:tcPr>
          <w:p w:rsidR="004C10F2" w:rsidRDefault="004C10F2">
            <w:pPr>
              <w:pStyle w:val="ConsPlusNormal"/>
            </w:pPr>
          </w:p>
        </w:tc>
      </w:tr>
      <w:tr w:rsidR="004C10F2">
        <w:tc>
          <w:tcPr>
            <w:tcW w:w="6660" w:type="dxa"/>
          </w:tcPr>
          <w:p w:rsidR="004C10F2" w:rsidRDefault="004C10F2">
            <w:pPr>
              <w:pStyle w:val="ConsPlusNormal"/>
            </w:pPr>
            <w:r>
              <w:t>пострадавшим в другой организации</w:t>
            </w:r>
          </w:p>
        </w:tc>
        <w:tc>
          <w:tcPr>
            <w:tcW w:w="840" w:type="dxa"/>
          </w:tcPr>
          <w:p w:rsidR="004C10F2" w:rsidRDefault="004C10F2">
            <w:pPr>
              <w:pStyle w:val="ConsPlusNormal"/>
              <w:jc w:val="center"/>
            </w:pPr>
            <w:bookmarkStart w:id="214" w:name="P1466"/>
            <w:bookmarkEnd w:id="214"/>
            <w:r>
              <w:t>6</w:t>
            </w:r>
          </w:p>
        </w:tc>
        <w:tc>
          <w:tcPr>
            <w:tcW w:w="1080" w:type="dxa"/>
          </w:tcPr>
          <w:p w:rsidR="004C10F2" w:rsidRDefault="004C10F2">
            <w:pPr>
              <w:pStyle w:val="ConsPlusNormal"/>
            </w:pPr>
          </w:p>
        </w:tc>
        <w:tc>
          <w:tcPr>
            <w:tcW w:w="1080" w:type="dxa"/>
          </w:tcPr>
          <w:p w:rsidR="004C10F2" w:rsidRDefault="004C10F2">
            <w:pPr>
              <w:pStyle w:val="ConsPlusNormal"/>
            </w:pPr>
          </w:p>
        </w:tc>
      </w:tr>
      <w:tr w:rsidR="004C10F2">
        <w:tc>
          <w:tcPr>
            <w:tcW w:w="6660" w:type="dxa"/>
          </w:tcPr>
          <w:p w:rsidR="004C10F2" w:rsidRDefault="004C10F2">
            <w:pPr>
              <w:pStyle w:val="ConsPlusNormal"/>
            </w:pPr>
            <w:r>
              <w:t>Оплата отпуска для санаторно-курортного лечения застрахованным (сверх ежегодного оплачиваемого отпуска, установленного законодательством Российской Федерации)</w:t>
            </w:r>
          </w:p>
        </w:tc>
        <w:tc>
          <w:tcPr>
            <w:tcW w:w="840" w:type="dxa"/>
          </w:tcPr>
          <w:p w:rsidR="004C10F2" w:rsidRDefault="004C10F2">
            <w:pPr>
              <w:pStyle w:val="ConsPlusNormal"/>
              <w:jc w:val="center"/>
            </w:pPr>
            <w:bookmarkStart w:id="215" w:name="P1470"/>
            <w:bookmarkEnd w:id="215"/>
            <w:r>
              <w:t>7</w:t>
            </w:r>
          </w:p>
        </w:tc>
        <w:tc>
          <w:tcPr>
            <w:tcW w:w="1080" w:type="dxa"/>
          </w:tcPr>
          <w:p w:rsidR="004C10F2" w:rsidRDefault="004C10F2">
            <w:pPr>
              <w:pStyle w:val="ConsPlusNormal"/>
            </w:pPr>
          </w:p>
        </w:tc>
        <w:tc>
          <w:tcPr>
            <w:tcW w:w="1080" w:type="dxa"/>
          </w:tcPr>
          <w:p w:rsidR="004C10F2" w:rsidRDefault="004C10F2">
            <w:pPr>
              <w:pStyle w:val="ConsPlusNormal"/>
            </w:pPr>
          </w:p>
        </w:tc>
      </w:tr>
      <w:tr w:rsidR="004C10F2">
        <w:tc>
          <w:tcPr>
            <w:tcW w:w="6660" w:type="dxa"/>
          </w:tcPr>
          <w:p w:rsidR="004C10F2" w:rsidRDefault="004C10F2">
            <w:pPr>
              <w:pStyle w:val="ConsPlusNormal"/>
            </w:pPr>
            <w:r>
              <w:t>из них:</w:t>
            </w:r>
          </w:p>
          <w:p w:rsidR="004C10F2" w:rsidRDefault="004C10F2">
            <w:pPr>
              <w:pStyle w:val="ConsPlusNormal"/>
            </w:pPr>
            <w:r>
              <w:t>пострадавшим в другой организации</w:t>
            </w:r>
          </w:p>
        </w:tc>
        <w:tc>
          <w:tcPr>
            <w:tcW w:w="840" w:type="dxa"/>
          </w:tcPr>
          <w:p w:rsidR="004C10F2" w:rsidRDefault="004C10F2">
            <w:pPr>
              <w:pStyle w:val="ConsPlusNormal"/>
              <w:jc w:val="center"/>
            </w:pPr>
            <w:bookmarkStart w:id="216" w:name="P1475"/>
            <w:bookmarkEnd w:id="216"/>
            <w:r>
              <w:t>8</w:t>
            </w:r>
          </w:p>
        </w:tc>
        <w:tc>
          <w:tcPr>
            <w:tcW w:w="1080" w:type="dxa"/>
          </w:tcPr>
          <w:p w:rsidR="004C10F2" w:rsidRDefault="004C10F2">
            <w:pPr>
              <w:pStyle w:val="ConsPlusNormal"/>
            </w:pPr>
          </w:p>
        </w:tc>
        <w:tc>
          <w:tcPr>
            <w:tcW w:w="1080" w:type="dxa"/>
          </w:tcPr>
          <w:p w:rsidR="004C10F2" w:rsidRDefault="004C10F2">
            <w:pPr>
              <w:pStyle w:val="ConsPlusNormal"/>
            </w:pPr>
          </w:p>
        </w:tc>
      </w:tr>
      <w:tr w:rsidR="004C10F2">
        <w:tc>
          <w:tcPr>
            <w:tcW w:w="6660" w:type="dxa"/>
          </w:tcPr>
          <w:p w:rsidR="004C10F2" w:rsidRDefault="004C10F2">
            <w:pPr>
              <w:pStyle w:val="ConsPlusNormal"/>
            </w:pPr>
            <w:r>
              <w:t>Финансирование предупредительных мер по сокращению производственного травматизма и профзаболеваний</w:t>
            </w:r>
          </w:p>
        </w:tc>
        <w:tc>
          <w:tcPr>
            <w:tcW w:w="840" w:type="dxa"/>
          </w:tcPr>
          <w:p w:rsidR="004C10F2" w:rsidRDefault="004C10F2">
            <w:pPr>
              <w:pStyle w:val="ConsPlusNormal"/>
              <w:jc w:val="center"/>
            </w:pPr>
            <w:bookmarkStart w:id="217" w:name="P1479"/>
            <w:bookmarkEnd w:id="217"/>
            <w:r>
              <w:t>9</w:t>
            </w:r>
          </w:p>
        </w:tc>
        <w:tc>
          <w:tcPr>
            <w:tcW w:w="1080" w:type="dxa"/>
          </w:tcPr>
          <w:p w:rsidR="004C10F2" w:rsidRDefault="004C10F2">
            <w:pPr>
              <w:pStyle w:val="ConsPlusNormal"/>
              <w:jc w:val="center"/>
            </w:pPr>
            <w:r>
              <w:t>X</w:t>
            </w:r>
          </w:p>
        </w:tc>
        <w:tc>
          <w:tcPr>
            <w:tcW w:w="1080" w:type="dxa"/>
          </w:tcPr>
          <w:p w:rsidR="004C10F2" w:rsidRDefault="004C10F2">
            <w:pPr>
              <w:pStyle w:val="ConsPlusNormal"/>
            </w:pPr>
          </w:p>
        </w:tc>
      </w:tr>
      <w:tr w:rsidR="004C10F2">
        <w:tc>
          <w:tcPr>
            <w:tcW w:w="6660" w:type="dxa"/>
          </w:tcPr>
          <w:p w:rsidR="004C10F2" w:rsidRDefault="004C10F2">
            <w:pPr>
              <w:pStyle w:val="ConsPlusNormal"/>
            </w:pPr>
            <w:r>
              <w:t xml:space="preserve">Всего расходов (сумма </w:t>
            </w:r>
            <w:hyperlink w:anchor="P1444" w:history="1">
              <w:r>
                <w:rPr>
                  <w:color w:val="0000FF"/>
                </w:rPr>
                <w:t>строк 1</w:t>
              </w:r>
            </w:hyperlink>
            <w:r>
              <w:t xml:space="preserve">, </w:t>
            </w:r>
            <w:hyperlink w:anchor="P1457" w:history="1">
              <w:r>
                <w:rPr>
                  <w:color w:val="0000FF"/>
                </w:rPr>
                <w:t>4</w:t>
              </w:r>
            </w:hyperlink>
            <w:r>
              <w:t xml:space="preserve">, </w:t>
            </w:r>
            <w:hyperlink w:anchor="P1470" w:history="1">
              <w:r>
                <w:rPr>
                  <w:color w:val="0000FF"/>
                </w:rPr>
                <w:t>7</w:t>
              </w:r>
            </w:hyperlink>
            <w:r>
              <w:t xml:space="preserve">, </w:t>
            </w:r>
            <w:hyperlink w:anchor="P1479" w:history="1">
              <w:r>
                <w:rPr>
                  <w:color w:val="0000FF"/>
                </w:rPr>
                <w:t>9</w:t>
              </w:r>
            </w:hyperlink>
            <w:r>
              <w:t>)</w:t>
            </w:r>
          </w:p>
        </w:tc>
        <w:tc>
          <w:tcPr>
            <w:tcW w:w="840" w:type="dxa"/>
          </w:tcPr>
          <w:p w:rsidR="004C10F2" w:rsidRDefault="004C10F2">
            <w:pPr>
              <w:pStyle w:val="ConsPlusNormal"/>
              <w:jc w:val="center"/>
            </w:pPr>
            <w:bookmarkStart w:id="218" w:name="P1483"/>
            <w:bookmarkEnd w:id="218"/>
            <w:r>
              <w:t>10</w:t>
            </w:r>
          </w:p>
        </w:tc>
        <w:tc>
          <w:tcPr>
            <w:tcW w:w="1080" w:type="dxa"/>
          </w:tcPr>
          <w:p w:rsidR="004C10F2" w:rsidRDefault="004C10F2">
            <w:pPr>
              <w:pStyle w:val="ConsPlusNormal"/>
              <w:jc w:val="center"/>
            </w:pPr>
            <w:r>
              <w:t>X</w:t>
            </w:r>
          </w:p>
        </w:tc>
        <w:tc>
          <w:tcPr>
            <w:tcW w:w="1080" w:type="dxa"/>
          </w:tcPr>
          <w:p w:rsidR="004C10F2" w:rsidRDefault="004C10F2">
            <w:pPr>
              <w:pStyle w:val="ConsPlusNormal"/>
            </w:pPr>
          </w:p>
        </w:tc>
      </w:tr>
      <w:tr w:rsidR="004C10F2">
        <w:tc>
          <w:tcPr>
            <w:tcW w:w="6660" w:type="dxa"/>
          </w:tcPr>
          <w:p w:rsidR="004C10F2" w:rsidRDefault="004C10F2">
            <w:pPr>
              <w:pStyle w:val="ConsPlusNormal"/>
            </w:pPr>
            <w:r>
              <w:t>Справочно: начисленные и невыплаченные пособия</w:t>
            </w:r>
          </w:p>
        </w:tc>
        <w:tc>
          <w:tcPr>
            <w:tcW w:w="840" w:type="dxa"/>
          </w:tcPr>
          <w:p w:rsidR="004C10F2" w:rsidRDefault="004C10F2">
            <w:pPr>
              <w:pStyle w:val="ConsPlusNormal"/>
              <w:jc w:val="center"/>
            </w:pPr>
            <w:bookmarkStart w:id="219" w:name="P1487"/>
            <w:bookmarkEnd w:id="219"/>
            <w:r>
              <w:t>11</w:t>
            </w:r>
          </w:p>
        </w:tc>
        <w:tc>
          <w:tcPr>
            <w:tcW w:w="1080" w:type="dxa"/>
          </w:tcPr>
          <w:p w:rsidR="004C10F2" w:rsidRDefault="004C10F2">
            <w:pPr>
              <w:pStyle w:val="ConsPlusNormal"/>
              <w:jc w:val="center"/>
            </w:pPr>
            <w:r>
              <w:t>X</w:t>
            </w:r>
          </w:p>
        </w:tc>
        <w:tc>
          <w:tcPr>
            <w:tcW w:w="1080"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bookmarkStart w:id="220" w:name="P1491"/>
      <w:bookmarkEnd w:id="220"/>
      <w:r>
        <w:t xml:space="preserve">                                                                  Таблица 9</w:t>
      </w:r>
    </w:p>
    <w:p w:rsidR="004C10F2" w:rsidRDefault="004C10F2">
      <w:pPr>
        <w:pStyle w:val="ConsPlusNonformat"/>
        <w:jc w:val="both"/>
      </w:pPr>
    </w:p>
    <w:p w:rsidR="004C10F2" w:rsidRDefault="004C10F2">
      <w:pPr>
        <w:pStyle w:val="ConsPlusNonformat"/>
        <w:jc w:val="both"/>
      </w:pPr>
      <w:bookmarkStart w:id="221" w:name="P1493"/>
      <w:bookmarkEnd w:id="221"/>
      <w:r>
        <w:t xml:space="preserve">                 ЧИСЛЕННОСТЬ ПОСТРАДАВШИХ (ЗАСТРАХОВАННЫХ)</w:t>
      </w:r>
    </w:p>
    <w:p w:rsidR="004C10F2" w:rsidRDefault="004C10F2">
      <w:pPr>
        <w:pStyle w:val="ConsPlusNonformat"/>
        <w:jc w:val="both"/>
      </w:pPr>
      <w:r>
        <w:t xml:space="preserve">             В СВЯЗИ СО СТРАХОВЫМИ СЛУЧАЯМИ В ОТЧЕТНОМ ПЕРИОДЕ</w:t>
      </w:r>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80"/>
        <w:gridCol w:w="960"/>
        <w:gridCol w:w="1920"/>
      </w:tblGrid>
      <w:tr w:rsidR="004C10F2">
        <w:tc>
          <w:tcPr>
            <w:tcW w:w="6780" w:type="dxa"/>
          </w:tcPr>
          <w:p w:rsidR="004C10F2" w:rsidRDefault="004C10F2">
            <w:pPr>
              <w:pStyle w:val="ConsPlusNormal"/>
              <w:jc w:val="center"/>
            </w:pPr>
            <w:r>
              <w:t>Наименование показателя</w:t>
            </w:r>
          </w:p>
        </w:tc>
        <w:tc>
          <w:tcPr>
            <w:tcW w:w="960" w:type="dxa"/>
          </w:tcPr>
          <w:p w:rsidR="004C10F2" w:rsidRDefault="004C10F2">
            <w:pPr>
              <w:pStyle w:val="ConsPlusNormal"/>
              <w:jc w:val="center"/>
            </w:pPr>
            <w:r>
              <w:t>Код строки</w:t>
            </w:r>
          </w:p>
        </w:tc>
        <w:tc>
          <w:tcPr>
            <w:tcW w:w="1920" w:type="dxa"/>
          </w:tcPr>
          <w:p w:rsidR="004C10F2" w:rsidRDefault="004C10F2">
            <w:pPr>
              <w:pStyle w:val="ConsPlusNormal"/>
              <w:jc w:val="center"/>
            </w:pPr>
            <w:r>
              <w:t>Численность пострадавших, человек</w:t>
            </w:r>
          </w:p>
        </w:tc>
      </w:tr>
      <w:tr w:rsidR="004C10F2">
        <w:tc>
          <w:tcPr>
            <w:tcW w:w="6780" w:type="dxa"/>
          </w:tcPr>
          <w:p w:rsidR="004C10F2" w:rsidRDefault="004C10F2">
            <w:pPr>
              <w:pStyle w:val="ConsPlusNormal"/>
              <w:jc w:val="center"/>
            </w:pPr>
            <w:r>
              <w:t>1</w:t>
            </w:r>
          </w:p>
        </w:tc>
        <w:tc>
          <w:tcPr>
            <w:tcW w:w="960" w:type="dxa"/>
          </w:tcPr>
          <w:p w:rsidR="004C10F2" w:rsidRDefault="004C10F2">
            <w:pPr>
              <w:pStyle w:val="ConsPlusNormal"/>
              <w:jc w:val="center"/>
            </w:pPr>
            <w:r>
              <w:t>2</w:t>
            </w:r>
          </w:p>
        </w:tc>
        <w:tc>
          <w:tcPr>
            <w:tcW w:w="1920" w:type="dxa"/>
          </w:tcPr>
          <w:p w:rsidR="004C10F2" w:rsidRDefault="004C10F2">
            <w:pPr>
              <w:pStyle w:val="ConsPlusNormal"/>
              <w:jc w:val="center"/>
            </w:pPr>
            <w:r>
              <w:t>3</w:t>
            </w:r>
          </w:p>
        </w:tc>
      </w:tr>
      <w:tr w:rsidR="004C10F2">
        <w:tc>
          <w:tcPr>
            <w:tcW w:w="6780" w:type="dxa"/>
          </w:tcPr>
          <w:p w:rsidR="004C10F2" w:rsidRDefault="004C10F2">
            <w:pPr>
              <w:pStyle w:val="ConsPlusNormal"/>
              <w:jc w:val="both"/>
            </w:pPr>
            <w:r>
              <w:t>По несчастным случаям, всего</w:t>
            </w:r>
          </w:p>
        </w:tc>
        <w:tc>
          <w:tcPr>
            <w:tcW w:w="960" w:type="dxa"/>
          </w:tcPr>
          <w:p w:rsidR="004C10F2" w:rsidRDefault="004C10F2">
            <w:pPr>
              <w:pStyle w:val="ConsPlusNormal"/>
              <w:jc w:val="center"/>
            </w:pPr>
            <w:bookmarkStart w:id="222" w:name="P1503"/>
            <w:bookmarkEnd w:id="222"/>
            <w:r>
              <w:t>1</w:t>
            </w:r>
          </w:p>
        </w:tc>
        <w:tc>
          <w:tcPr>
            <w:tcW w:w="1920" w:type="dxa"/>
          </w:tcPr>
          <w:p w:rsidR="004C10F2" w:rsidRDefault="004C10F2">
            <w:pPr>
              <w:pStyle w:val="ConsPlusNormal"/>
            </w:pPr>
          </w:p>
        </w:tc>
      </w:tr>
      <w:tr w:rsidR="004C10F2">
        <w:tc>
          <w:tcPr>
            <w:tcW w:w="6780" w:type="dxa"/>
          </w:tcPr>
          <w:p w:rsidR="004C10F2" w:rsidRDefault="004C10F2">
            <w:pPr>
              <w:pStyle w:val="ConsPlusNormal"/>
              <w:jc w:val="both"/>
            </w:pPr>
            <w:r>
              <w:lastRenderedPageBreak/>
              <w:t>из них:</w:t>
            </w:r>
          </w:p>
        </w:tc>
        <w:tc>
          <w:tcPr>
            <w:tcW w:w="960" w:type="dxa"/>
          </w:tcPr>
          <w:p w:rsidR="004C10F2" w:rsidRDefault="004C10F2">
            <w:pPr>
              <w:pStyle w:val="ConsPlusNormal"/>
            </w:pPr>
          </w:p>
        </w:tc>
        <w:tc>
          <w:tcPr>
            <w:tcW w:w="1920" w:type="dxa"/>
          </w:tcPr>
          <w:p w:rsidR="004C10F2" w:rsidRDefault="004C10F2">
            <w:pPr>
              <w:pStyle w:val="ConsPlusNormal"/>
            </w:pPr>
          </w:p>
        </w:tc>
      </w:tr>
      <w:tr w:rsidR="004C10F2">
        <w:tc>
          <w:tcPr>
            <w:tcW w:w="6780" w:type="dxa"/>
          </w:tcPr>
          <w:p w:rsidR="004C10F2" w:rsidRDefault="004C10F2">
            <w:pPr>
              <w:pStyle w:val="ConsPlusNormal"/>
              <w:jc w:val="both"/>
            </w:pPr>
            <w:r>
              <w:t>со смертельным исходом</w:t>
            </w:r>
          </w:p>
        </w:tc>
        <w:tc>
          <w:tcPr>
            <w:tcW w:w="960" w:type="dxa"/>
          </w:tcPr>
          <w:p w:rsidR="004C10F2" w:rsidRDefault="004C10F2">
            <w:pPr>
              <w:pStyle w:val="ConsPlusNormal"/>
              <w:jc w:val="center"/>
            </w:pPr>
            <w:bookmarkStart w:id="223" w:name="P1509"/>
            <w:bookmarkEnd w:id="223"/>
            <w:r>
              <w:t>2</w:t>
            </w:r>
          </w:p>
        </w:tc>
        <w:tc>
          <w:tcPr>
            <w:tcW w:w="1920" w:type="dxa"/>
          </w:tcPr>
          <w:p w:rsidR="004C10F2" w:rsidRDefault="004C10F2">
            <w:pPr>
              <w:pStyle w:val="ConsPlusNormal"/>
            </w:pPr>
          </w:p>
        </w:tc>
      </w:tr>
      <w:tr w:rsidR="004C10F2">
        <w:tc>
          <w:tcPr>
            <w:tcW w:w="6780" w:type="dxa"/>
          </w:tcPr>
          <w:p w:rsidR="004C10F2" w:rsidRDefault="004C10F2">
            <w:pPr>
              <w:pStyle w:val="ConsPlusNormal"/>
              <w:jc w:val="both"/>
            </w:pPr>
            <w:r>
              <w:t>По профессиональным заболеваниям</w:t>
            </w:r>
          </w:p>
        </w:tc>
        <w:tc>
          <w:tcPr>
            <w:tcW w:w="960" w:type="dxa"/>
          </w:tcPr>
          <w:p w:rsidR="004C10F2" w:rsidRDefault="004C10F2">
            <w:pPr>
              <w:pStyle w:val="ConsPlusNormal"/>
              <w:jc w:val="center"/>
            </w:pPr>
            <w:bookmarkStart w:id="224" w:name="P1512"/>
            <w:bookmarkEnd w:id="224"/>
            <w:r>
              <w:t>3</w:t>
            </w:r>
          </w:p>
        </w:tc>
        <w:tc>
          <w:tcPr>
            <w:tcW w:w="1920" w:type="dxa"/>
          </w:tcPr>
          <w:p w:rsidR="004C10F2" w:rsidRDefault="004C10F2">
            <w:pPr>
              <w:pStyle w:val="ConsPlusNormal"/>
            </w:pPr>
          </w:p>
        </w:tc>
      </w:tr>
      <w:tr w:rsidR="004C10F2">
        <w:tc>
          <w:tcPr>
            <w:tcW w:w="6780" w:type="dxa"/>
          </w:tcPr>
          <w:p w:rsidR="004C10F2" w:rsidRDefault="004C10F2">
            <w:pPr>
              <w:pStyle w:val="ConsPlusNormal"/>
              <w:jc w:val="both"/>
            </w:pPr>
            <w:r>
              <w:t xml:space="preserve">Всего пострадавших (сумма </w:t>
            </w:r>
            <w:hyperlink w:anchor="P1503" w:history="1">
              <w:r>
                <w:rPr>
                  <w:color w:val="0000FF"/>
                </w:rPr>
                <w:t>строк 1</w:t>
              </w:r>
            </w:hyperlink>
            <w:r>
              <w:t xml:space="preserve">, </w:t>
            </w:r>
            <w:hyperlink w:anchor="P1512" w:history="1">
              <w:r>
                <w:rPr>
                  <w:color w:val="0000FF"/>
                </w:rPr>
                <w:t>3</w:t>
              </w:r>
            </w:hyperlink>
            <w:r>
              <w:t>)</w:t>
            </w:r>
          </w:p>
        </w:tc>
        <w:tc>
          <w:tcPr>
            <w:tcW w:w="960" w:type="dxa"/>
          </w:tcPr>
          <w:p w:rsidR="004C10F2" w:rsidRDefault="004C10F2">
            <w:pPr>
              <w:pStyle w:val="ConsPlusNormal"/>
              <w:jc w:val="center"/>
            </w:pPr>
            <w:bookmarkStart w:id="225" w:name="P1515"/>
            <w:bookmarkEnd w:id="225"/>
            <w:r>
              <w:t>4</w:t>
            </w:r>
          </w:p>
        </w:tc>
        <w:tc>
          <w:tcPr>
            <w:tcW w:w="1920" w:type="dxa"/>
          </w:tcPr>
          <w:p w:rsidR="004C10F2" w:rsidRDefault="004C10F2">
            <w:pPr>
              <w:pStyle w:val="ConsPlusNormal"/>
            </w:pPr>
          </w:p>
        </w:tc>
      </w:tr>
      <w:tr w:rsidR="004C10F2">
        <w:tc>
          <w:tcPr>
            <w:tcW w:w="6780" w:type="dxa"/>
          </w:tcPr>
          <w:p w:rsidR="004C10F2" w:rsidRDefault="004C10F2">
            <w:pPr>
              <w:pStyle w:val="ConsPlusNormal"/>
              <w:jc w:val="both"/>
            </w:pPr>
            <w:r>
              <w:t>в том числе:</w:t>
            </w:r>
          </w:p>
          <w:p w:rsidR="004C10F2" w:rsidRDefault="004C10F2">
            <w:pPr>
              <w:pStyle w:val="ConsPlusNormal"/>
              <w:jc w:val="both"/>
            </w:pPr>
            <w:r>
              <w:t>пострадавших (застрахованных) по случаям, закончившимся только временной нетрудоспособностью</w:t>
            </w:r>
          </w:p>
        </w:tc>
        <w:tc>
          <w:tcPr>
            <w:tcW w:w="960" w:type="dxa"/>
          </w:tcPr>
          <w:p w:rsidR="004C10F2" w:rsidRDefault="004C10F2">
            <w:pPr>
              <w:pStyle w:val="ConsPlusNormal"/>
              <w:jc w:val="center"/>
            </w:pPr>
            <w:bookmarkStart w:id="226" w:name="P1519"/>
            <w:bookmarkEnd w:id="226"/>
            <w:r>
              <w:t>5</w:t>
            </w:r>
          </w:p>
        </w:tc>
        <w:tc>
          <w:tcPr>
            <w:tcW w:w="1920" w:type="dxa"/>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t xml:space="preserve">              (Подпись)                             (Дата)</w:t>
      </w:r>
    </w:p>
    <w:p w:rsidR="004C10F2" w:rsidRDefault="004C10F2">
      <w:pPr>
        <w:pStyle w:val="ConsPlusNormal"/>
        <w:jc w:val="both"/>
      </w:pPr>
    </w:p>
    <w:p w:rsidR="004C10F2" w:rsidRDefault="004C10F2">
      <w:pPr>
        <w:pStyle w:val="ConsPlusNonformat"/>
        <w:jc w:val="both"/>
      </w:pPr>
      <w:r>
        <w:t xml:space="preserve">                        ┌─┬─┬─┬─┬─┬─┬─┬─┬─┬─┐                       ┌─┬─┬─┐</w:t>
      </w:r>
    </w:p>
    <w:p w:rsidR="004C10F2" w:rsidRDefault="004C10F2">
      <w:pPr>
        <w:pStyle w:val="ConsPlusNonformat"/>
        <w:jc w:val="both"/>
      </w:pPr>
      <w:r>
        <w:t>Регистрационный номер   │ │ │ │ │ │ │ │ │ │ │                  стр. │ │ │ │</w:t>
      </w:r>
    </w:p>
    <w:p w:rsidR="004C10F2" w:rsidRDefault="004C10F2">
      <w:pPr>
        <w:pStyle w:val="ConsPlusNonformat"/>
        <w:jc w:val="both"/>
      </w:pPr>
      <w:r>
        <w:t>страхователя            └─┴─┴─┴─┴─┴─┴─┴─┴─┴─┘                       └─┴─┴─┘</w:t>
      </w:r>
    </w:p>
    <w:p w:rsidR="004C10F2" w:rsidRDefault="004C10F2">
      <w:pPr>
        <w:pStyle w:val="ConsPlusNonformat"/>
        <w:jc w:val="both"/>
      </w:pPr>
      <w:r>
        <w:t xml:space="preserve">                        ┌─┬─┬─┬─┬─┐</w:t>
      </w:r>
    </w:p>
    <w:p w:rsidR="004C10F2" w:rsidRDefault="004C10F2">
      <w:pPr>
        <w:pStyle w:val="ConsPlusNonformat"/>
        <w:jc w:val="both"/>
      </w:pPr>
      <w:r>
        <w:t>Код подчиненности       │ │ │ │ │ │</w:t>
      </w:r>
    </w:p>
    <w:p w:rsidR="004C10F2" w:rsidRDefault="004C10F2">
      <w:pPr>
        <w:pStyle w:val="ConsPlusNonformat"/>
        <w:jc w:val="both"/>
      </w:pPr>
      <w:r>
        <w:t xml:space="preserve">                        └─┴─┴─┴─┴─┘</w:t>
      </w:r>
    </w:p>
    <w:p w:rsidR="004C10F2" w:rsidRDefault="004C10F2">
      <w:pPr>
        <w:pStyle w:val="ConsPlusNonformat"/>
        <w:jc w:val="both"/>
      </w:pPr>
    </w:p>
    <w:p w:rsidR="004C10F2" w:rsidRDefault="004C10F2">
      <w:pPr>
        <w:pStyle w:val="ConsPlusNonformat"/>
        <w:jc w:val="both"/>
      </w:pPr>
      <w:bookmarkStart w:id="227" w:name="P1535"/>
      <w:bookmarkEnd w:id="227"/>
      <w:r>
        <w:t xml:space="preserve">                                                                 Таблица 10</w:t>
      </w:r>
    </w:p>
    <w:p w:rsidR="004C10F2" w:rsidRDefault="004C10F2">
      <w:pPr>
        <w:pStyle w:val="ConsPlusNonformat"/>
        <w:jc w:val="both"/>
      </w:pPr>
    </w:p>
    <w:p w:rsidR="004C10F2" w:rsidRDefault="004C10F2">
      <w:pPr>
        <w:pStyle w:val="ConsPlusNonformat"/>
        <w:jc w:val="both"/>
      </w:pPr>
      <w:bookmarkStart w:id="228" w:name="P1537"/>
      <w:bookmarkEnd w:id="228"/>
      <w:r>
        <w:t xml:space="preserve">           СВЕДЕНИЯ О РЕЗУЛЬТАТАХ ПРОВЕДЕННОЙ СПЕЦИАЛЬНОЙ ОЦЕНКИ</w:t>
      </w:r>
    </w:p>
    <w:p w:rsidR="004C10F2" w:rsidRDefault="004C10F2">
      <w:pPr>
        <w:pStyle w:val="ConsPlusNonformat"/>
        <w:jc w:val="both"/>
      </w:pPr>
      <w:r>
        <w:t xml:space="preserve">         УСЛОВИЙ ТРУДА И ПРОВЕДЕННЫХ ОБЯЗАТЕЛЬНЫХ ПРЕДВАРИТЕЛЬНЫХ</w:t>
      </w:r>
    </w:p>
    <w:p w:rsidR="004C10F2" w:rsidRDefault="004C10F2">
      <w:pPr>
        <w:pStyle w:val="ConsPlusNonformat"/>
        <w:jc w:val="both"/>
      </w:pPr>
      <w:r>
        <w:t xml:space="preserve">              И ПЕРИОДИЧЕСКИХ МЕДИЦИНСКИХ ОСМОТРОВ РАБОТНИКОВ</w:t>
      </w:r>
    </w:p>
    <w:p w:rsidR="004C10F2" w:rsidRDefault="004C10F2">
      <w:pPr>
        <w:pStyle w:val="ConsPlusNonformat"/>
        <w:jc w:val="both"/>
      </w:pPr>
      <w:r>
        <w:t xml:space="preserve">                              НА НАЧАЛО ГОДА</w:t>
      </w:r>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40"/>
        <w:gridCol w:w="840"/>
        <w:gridCol w:w="1200"/>
        <w:gridCol w:w="720"/>
        <w:gridCol w:w="720"/>
        <w:gridCol w:w="720"/>
        <w:gridCol w:w="1560"/>
        <w:gridCol w:w="1680"/>
      </w:tblGrid>
      <w:tr w:rsidR="004C10F2">
        <w:tc>
          <w:tcPr>
            <w:tcW w:w="2340" w:type="dxa"/>
            <w:vMerge w:val="restart"/>
          </w:tcPr>
          <w:p w:rsidR="004C10F2" w:rsidRDefault="004C10F2">
            <w:pPr>
              <w:pStyle w:val="ConsPlusNormal"/>
              <w:jc w:val="center"/>
            </w:pPr>
            <w:r>
              <w:t>Наименование показателя</w:t>
            </w:r>
          </w:p>
        </w:tc>
        <w:tc>
          <w:tcPr>
            <w:tcW w:w="840" w:type="dxa"/>
            <w:vMerge w:val="restart"/>
          </w:tcPr>
          <w:p w:rsidR="004C10F2" w:rsidRDefault="004C10F2">
            <w:pPr>
              <w:pStyle w:val="ConsPlusNormal"/>
              <w:jc w:val="center"/>
            </w:pPr>
            <w:r>
              <w:t>Код строки</w:t>
            </w:r>
          </w:p>
        </w:tc>
        <w:tc>
          <w:tcPr>
            <w:tcW w:w="1200" w:type="dxa"/>
            <w:vMerge w:val="restart"/>
          </w:tcPr>
          <w:p w:rsidR="004C10F2" w:rsidRDefault="004C10F2">
            <w:pPr>
              <w:pStyle w:val="ConsPlusNormal"/>
              <w:jc w:val="center"/>
            </w:pPr>
            <w:r>
              <w:t xml:space="preserve">Общее количество рабочих мест </w:t>
            </w:r>
            <w:r>
              <w:lastRenderedPageBreak/>
              <w:t>плательщика страховых взносов (страхователя)</w:t>
            </w:r>
          </w:p>
        </w:tc>
        <w:tc>
          <w:tcPr>
            <w:tcW w:w="2160" w:type="dxa"/>
            <w:gridSpan w:val="3"/>
          </w:tcPr>
          <w:p w:rsidR="004C10F2" w:rsidRDefault="004C10F2">
            <w:pPr>
              <w:pStyle w:val="ConsPlusNormal"/>
              <w:jc w:val="center"/>
            </w:pPr>
            <w:r>
              <w:lastRenderedPageBreak/>
              <w:t xml:space="preserve">Количество рабочих мест, в отношении условий труда на </w:t>
            </w:r>
            <w:r>
              <w:lastRenderedPageBreak/>
              <w:t>которых проведена специальная оценка условий труда на начало года</w:t>
            </w:r>
          </w:p>
        </w:tc>
        <w:tc>
          <w:tcPr>
            <w:tcW w:w="1560" w:type="dxa"/>
            <w:vMerge w:val="restart"/>
          </w:tcPr>
          <w:p w:rsidR="004C10F2" w:rsidRDefault="004C10F2">
            <w:pPr>
              <w:pStyle w:val="ConsPlusNormal"/>
              <w:jc w:val="center"/>
            </w:pPr>
            <w:r>
              <w:lastRenderedPageBreak/>
              <w:t xml:space="preserve">Общее число работников, занятых на работах с </w:t>
            </w:r>
            <w:r>
              <w:lastRenderedPageBreak/>
              <w:t>вредными и (или) опасными производственными факторами, подлежащих обязательным предварительным и периодическим медицинским осмотрам (чел.)</w:t>
            </w:r>
          </w:p>
        </w:tc>
        <w:tc>
          <w:tcPr>
            <w:tcW w:w="1680" w:type="dxa"/>
            <w:vMerge w:val="restart"/>
          </w:tcPr>
          <w:p w:rsidR="004C10F2" w:rsidRDefault="004C10F2">
            <w:pPr>
              <w:pStyle w:val="ConsPlusNormal"/>
              <w:jc w:val="center"/>
            </w:pPr>
            <w:r>
              <w:lastRenderedPageBreak/>
              <w:t xml:space="preserve">Количество работников, занятых на работах с </w:t>
            </w:r>
            <w:r>
              <w:lastRenderedPageBreak/>
              <w:t>вредными и (или) опасными производственными факторами, прошедших обязательные предварительные и периодические медицинские осмотры на начало года (чел.)</w:t>
            </w:r>
          </w:p>
        </w:tc>
      </w:tr>
      <w:tr w:rsidR="004C10F2">
        <w:tc>
          <w:tcPr>
            <w:tcW w:w="2340" w:type="dxa"/>
            <w:vMerge/>
          </w:tcPr>
          <w:p w:rsidR="004C10F2" w:rsidRDefault="004C10F2"/>
        </w:tc>
        <w:tc>
          <w:tcPr>
            <w:tcW w:w="840" w:type="dxa"/>
            <w:vMerge/>
          </w:tcPr>
          <w:p w:rsidR="004C10F2" w:rsidRDefault="004C10F2"/>
        </w:tc>
        <w:tc>
          <w:tcPr>
            <w:tcW w:w="1200" w:type="dxa"/>
            <w:vMerge/>
          </w:tcPr>
          <w:p w:rsidR="004C10F2" w:rsidRDefault="004C10F2"/>
        </w:tc>
        <w:tc>
          <w:tcPr>
            <w:tcW w:w="720" w:type="dxa"/>
            <w:vMerge w:val="restart"/>
          </w:tcPr>
          <w:p w:rsidR="004C10F2" w:rsidRDefault="004C10F2">
            <w:pPr>
              <w:pStyle w:val="ConsPlusNormal"/>
              <w:jc w:val="center"/>
            </w:pPr>
            <w:r>
              <w:t>всего</w:t>
            </w:r>
          </w:p>
        </w:tc>
        <w:tc>
          <w:tcPr>
            <w:tcW w:w="1440" w:type="dxa"/>
            <w:gridSpan w:val="2"/>
          </w:tcPr>
          <w:p w:rsidR="004C10F2" w:rsidRDefault="004C10F2">
            <w:pPr>
              <w:pStyle w:val="ConsPlusNormal"/>
              <w:jc w:val="center"/>
            </w:pPr>
            <w:r>
              <w:t>в том числе отнесенных к вредным и опасным условиям труда</w:t>
            </w:r>
          </w:p>
        </w:tc>
        <w:tc>
          <w:tcPr>
            <w:tcW w:w="1560" w:type="dxa"/>
            <w:vMerge/>
          </w:tcPr>
          <w:p w:rsidR="004C10F2" w:rsidRDefault="004C10F2"/>
        </w:tc>
        <w:tc>
          <w:tcPr>
            <w:tcW w:w="1680" w:type="dxa"/>
            <w:vMerge/>
          </w:tcPr>
          <w:p w:rsidR="004C10F2" w:rsidRDefault="004C10F2"/>
        </w:tc>
      </w:tr>
      <w:tr w:rsidR="004C10F2">
        <w:tc>
          <w:tcPr>
            <w:tcW w:w="2340" w:type="dxa"/>
            <w:vMerge/>
          </w:tcPr>
          <w:p w:rsidR="004C10F2" w:rsidRDefault="004C10F2"/>
        </w:tc>
        <w:tc>
          <w:tcPr>
            <w:tcW w:w="840" w:type="dxa"/>
            <w:vMerge/>
          </w:tcPr>
          <w:p w:rsidR="004C10F2" w:rsidRDefault="004C10F2"/>
        </w:tc>
        <w:tc>
          <w:tcPr>
            <w:tcW w:w="1200" w:type="dxa"/>
            <w:vMerge/>
          </w:tcPr>
          <w:p w:rsidR="004C10F2" w:rsidRDefault="004C10F2"/>
        </w:tc>
        <w:tc>
          <w:tcPr>
            <w:tcW w:w="720" w:type="dxa"/>
            <w:vMerge/>
          </w:tcPr>
          <w:p w:rsidR="004C10F2" w:rsidRDefault="004C10F2"/>
        </w:tc>
        <w:tc>
          <w:tcPr>
            <w:tcW w:w="720" w:type="dxa"/>
          </w:tcPr>
          <w:p w:rsidR="004C10F2" w:rsidRDefault="004C10F2">
            <w:pPr>
              <w:pStyle w:val="ConsPlusNormal"/>
              <w:jc w:val="center"/>
            </w:pPr>
            <w:r>
              <w:t>3 класс</w:t>
            </w:r>
          </w:p>
        </w:tc>
        <w:tc>
          <w:tcPr>
            <w:tcW w:w="720" w:type="dxa"/>
          </w:tcPr>
          <w:p w:rsidR="004C10F2" w:rsidRDefault="004C10F2">
            <w:pPr>
              <w:pStyle w:val="ConsPlusNormal"/>
              <w:jc w:val="center"/>
            </w:pPr>
            <w:r>
              <w:t>4 класс</w:t>
            </w:r>
          </w:p>
        </w:tc>
        <w:tc>
          <w:tcPr>
            <w:tcW w:w="1560" w:type="dxa"/>
            <w:vMerge/>
          </w:tcPr>
          <w:p w:rsidR="004C10F2" w:rsidRDefault="004C10F2"/>
        </w:tc>
        <w:tc>
          <w:tcPr>
            <w:tcW w:w="1680" w:type="dxa"/>
            <w:vMerge/>
          </w:tcPr>
          <w:p w:rsidR="004C10F2" w:rsidRDefault="004C10F2"/>
        </w:tc>
      </w:tr>
      <w:tr w:rsidR="004C10F2">
        <w:tc>
          <w:tcPr>
            <w:tcW w:w="2340" w:type="dxa"/>
          </w:tcPr>
          <w:p w:rsidR="004C10F2" w:rsidRDefault="004C10F2">
            <w:pPr>
              <w:pStyle w:val="ConsPlusNormal"/>
              <w:jc w:val="center"/>
            </w:pPr>
            <w:r>
              <w:t>1</w:t>
            </w:r>
          </w:p>
        </w:tc>
        <w:tc>
          <w:tcPr>
            <w:tcW w:w="840" w:type="dxa"/>
          </w:tcPr>
          <w:p w:rsidR="004C10F2" w:rsidRDefault="004C10F2">
            <w:pPr>
              <w:pStyle w:val="ConsPlusNormal"/>
              <w:jc w:val="center"/>
            </w:pPr>
            <w:r>
              <w:t>2</w:t>
            </w:r>
          </w:p>
        </w:tc>
        <w:tc>
          <w:tcPr>
            <w:tcW w:w="1200" w:type="dxa"/>
          </w:tcPr>
          <w:p w:rsidR="004C10F2" w:rsidRDefault="004C10F2">
            <w:pPr>
              <w:pStyle w:val="ConsPlusNormal"/>
              <w:jc w:val="center"/>
            </w:pPr>
            <w:bookmarkStart w:id="229" w:name="P1554"/>
            <w:bookmarkEnd w:id="229"/>
            <w:r>
              <w:t>3</w:t>
            </w:r>
          </w:p>
        </w:tc>
        <w:tc>
          <w:tcPr>
            <w:tcW w:w="720" w:type="dxa"/>
          </w:tcPr>
          <w:p w:rsidR="004C10F2" w:rsidRDefault="004C10F2">
            <w:pPr>
              <w:pStyle w:val="ConsPlusNormal"/>
              <w:jc w:val="center"/>
            </w:pPr>
            <w:bookmarkStart w:id="230" w:name="P1555"/>
            <w:bookmarkEnd w:id="230"/>
            <w:r>
              <w:t>4</w:t>
            </w:r>
          </w:p>
        </w:tc>
        <w:tc>
          <w:tcPr>
            <w:tcW w:w="720" w:type="dxa"/>
          </w:tcPr>
          <w:p w:rsidR="004C10F2" w:rsidRDefault="004C10F2">
            <w:pPr>
              <w:pStyle w:val="ConsPlusNormal"/>
              <w:jc w:val="center"/>
            </w:pPr>
            <w:r>
              <w:t>5</w:t>
            </w:r>
          </w:p>
        </w:tc>
        <w:tc>
          <w:tcPr>
            <w:tcW w:w="720" w:type="dxa"/>
          </w:tcPr>
          <w:p w:rsidR="004C10F2" w:rsidRDefault="004C10F2">
            <w:pPr>
              <w:pStyle w:val="ConsPlusNormal"/>
              <w:jc w:val="center"/>
            </w:pPr>
            <w:bookmarkStart w:id="231" w:name="P1557"/>
            <w:bookmarkEnd w:id="231"/>
            <w:r>
              <w:t>6</w:t>
            </w:r>
          </w:p>
        </w:tc>
        <w:tc>
          <w:tcPr>
            <w:tcW w:w="1560" w:type="dxa"/>
          </w:tcPr>
          <w:p w:rsidR="004C10F2" w:rsidRDefault="004C10F2">
            <w:pPr>
              <w:pStyle w:val="ConsPlusNormal"/>
              <w:jc w:val="center"/>
            </w:pPr>
            <w:bookmarkStart w:id="232" w:name="P1558"/>
            <w:bookmarkEnd w:id="232"/>
            <w:r>
              <w:t>7</w:t>
            </w:r>
          </w:p>
        </w:tc>
        <w:tc>
          <w:tcPr>
            <w:tcW w:w="1680" w:type="dxa"/>
          </w:tcPr>
          <w:p w:rsidR="004C10F2" w:rsidRDefault="004C10F2">
            <w:pPr>
              <w:pStyle w:val="ConsPlusNormal"/>
              <w:jc w:val="center"/>
            </w:pPr>
            <w:bookmarkStart w:id="233" w:name="P1559"/>
            <w:bookmarkEnd w:id="233"/>
            <w:r>
              <w:t>8</w:t>
            </w:r>
          </w:p>
        </w:tc>
      </w:tr>
      <w:tr w:rsidR="004C10F2">
        <w:tc>
          <w:tcPr>
            <w:tcW w:w="2340" w:type="dxa"/>
          </w:tcPr>
          <w:p w:rsidR="004C10F2" w:rsidRDefault="004C10F2">
            <w:pPr>
              <w:pStyle w:val="ConsPlusNormal"/>
            </w:pPr>
            <w:r>
              <w:t>Проведение специальной оценки условий труда &lt;*&gt;</w:t>
            </w:r>
          </w:p>
        </w:tc>
        <w:tc>
          <w:tcPr>
            <w:tcW w:w="840" w:type="dxa"/>
          </w:tcPr>
          <w:p w:rsidR="004C10F2" w:rsidRDefault="004C10F2">
            <w:pPr>
              <w:pStyle w:val="ConsPlusNormal"/>
              <w:jc w:val="center"/>
            </w:pPr>
            <w:bookmarkStart w:id="234" w:name="P1561"/>
            <w:bookmarkEnd w:id="234"/>
            <w:r>
              <w:t>1</w:t>
            </w:r>
          </w:p>
        </w:tc>
        <w:tc>
          <w:tcPr>
            <w:tcW w:w="1200" w:type="dxa"/>
            <w:vAlign w:val="center"/>
          </w:tcPr>
          <w:p w:rsidR="004C10F2" w:rsidRDefault="004C10F2">
            <w:pPr>
              <w:pStyle w:val="ConsPlusNormal"/>
            </w:pPr>
          </w:p>
        </w:tc>
        <w:tc>
          <w:tcPr>
            <w:tcW w:w="720" w:type="dxa"/>
            <w:vAlign w:val="center"/>
          </w:tcPr>
          <w:p w:rsidR="004C10F2" w:rsidRDefault="004C10F2">
            <w:pPr>
              <w:pStyle w:val="ConsPlusNormal"/>
            </w:pPr>
          </w:p>
        </w:tc>
        <w:tc>
          <w:tcPr>
            <w:tcW w:w="720" w:type="dxa"/>
            <w:vAlign w:val="center"/>
          </w:tcPr>
          <w:p w:rsidR="004C10F2" w:rsidRDefault="004C10F2">
            <w:pPr>
              <w:pStyle w:val="ConsPlusNormal"/>
            </w:pPr>
          </w:p>
        </w:tc>
        <w:tc>
          <w:tcPr>
            <w:tcW w:w="720" w:type="dxa"/>
            <w:vAlign w:val="center"/>
          </w:tcPr>
          <w:p w:rsidR="004C10F2" w:rsidRDefault="004C10F2">
            <w:pPr>
              <w:pStyle w:val="ConsPlusNormal"/>
            </w:pPr>
          </w:p>
        </w:tc>
        <w:tc>
          <w:tcPr>
            <w:tcW w:w="1560" w:type="dxa"/>
            <w:vAlign w:val="center"/>
          </w:tcPr>
          <w:p w:rsidR="004C10F2" w:rsidRDefault="004C10F2">
            <w:pPr>
              <w:pStyle w:val="ConsPlusNormal"/>
              <w:jc w:val="center"/>
            </w:pPr>
            <w:r>
              <w:t>X</w:t>
            </w:r>
          </w:p>
        </w:tc>
        <w:tc>
          <w:tcPr>
            <w:tcW w:w="1680" w:type="dxa"/>
            <w:vAlign w:val="center"/>
          </w:tcPr>
          <w:p w:rsidR="004C10F2" w:rsidRDefault="004C10F2">
            <w:pPr>
              <w:pStyle w:val="ConsPlusNormal"/>
              <w:jc w:val="center"/>
            </w:pPr>
            <w:r>
              <w:t>X</w:t>
            </w:r>
          </w:p>
        </w:tc>
      </w:tr>
      <w:tr w:rsidR="004C10F2">
        <w:tc>
          <w:tcPr>
            <w:tcW w:w="2340" w:type="dxa"/>
          </w:tcPr>
          <w:p w:rsidR="004C10F2" w:rsidRDefault="004C10F2">
            <w:pPr>
              <w:pStyle w:val="ConsPlusNormal"/>
            </w:pPr>
            <w:r>
              <w:t>Проведение обязательных предварительных и периодических медицинских осмотров работников</w:t>
            </w:r>
          </w:p>
        </w:tc>
        <w:tc>
          <w:tcPr>
            <w:tcW w:w="840" w:type="dxa"/>
          </w:tcPr>
          <w:p w:rsidR="004C10F2" w:rsidRDefault="004C10F2">
            <w:pPr>
              <w:pStyle w:val="ConsPlusNormal"/>
              <w:jc w:val="center"/>
            </w:pPr>
            <w:bookmarkStart w:id="235" w:name="P1569"/>
            <w:bookmarkEnd w:id="235"/>
            <w:r>
              <w:t>2</w:t>
            </w:r>
          </w:p>
        </w:tc>
        <w:tc>
          <w:tcPr>
            <w:tcW w:w="1200" w:type="dxa"/>
            <w:vAlign w:val="center"/>
          </w:tcPr>
          <w:p w:rsidR="004C10F2" w:rsidRDefault="004C10F2">
            <w:pPr>
              <w:pStyle w:val="ConsPlusNormal"/>
              <w:jc w:val="center"/>
            </w:pPr>
            <w:r>
              <w:t>X</w:t>
            </w:r>
          </w:p>
        </w:tc>
        <w:tc>
          <w:tcPr>
            <w:tcW w:w="720" w:type="dxa"/>
            <w:vAlign w:val="center"/>
          </w:tcPr>
          <w:p w:rsidR="004C10F2" w:rsidRDefault="004C10F2">
            <w:pPr>
              <w:pStyle w:val="ConsPlusNormal"/>
              <w:jc w:val="center"/>
            </w:pPr>
            <w:r>
              <w:t>X</w:t>
            </w:r>
          </w:p>
        </w:tc>
        <w:tc>
          <w:tcPr>
            <w:tcW w:w="720" w:type="dxa"/>
            <w:vAlign w:val="center"/>
          </w:tcPr>
          <w:p w:rsidR="004C10F2" w:rsidRDefault="004C10F2">
            <w:pPr>
              <w:pStyle w:val="ConsPlusNormal"/>
              <w:jc w:val="center"/>
            </w:pPr>
            <w:r>
              <w:t>X</w:t>
            </w:r>
          </w:p>
        </w:tc>
        <w:tc>
          <w:tcPr>
            <w:tcW w:w="720" w:type="dxa"/>
            <w:vAlign w:val="center"/>
          </w:tcPr>
          <w:p w:rsidR="004C10F2" w:rsidRDefault="004C10F2">
            <w:pPr>
              <w:pStyle w:val="ConsPlusNormal"/>
              <w:jc w:val="center"/>
            </w:pPr>
            <w:r>
              <w:t>X</w:t>
            </w:r>
          </w:p>
        </w:tc>
        <w:tc>
          <w:tcPr>
            <w:tcW w:w="1560" w:type="dxa"/>
            <w:vAlign w:val="center"/>
          </w:tcPr>
          <w:p w:rsidR="004C10F2" w:rsidRDefault="004C10F2">
            <w:pPr>
              <w:pStyle w:val="ConsPlusNormal"/>
            </w:pPr>
          </w:p>
        </w:tc>
        <w:tc>
          <w:tcPr>
            <w:tcW w:w="1680" w:type="dxa"/>
            <w:vAlign w:val="center"/>
          </w:tcPr>
          <w:p w:rsidR="004C10F2" w:rsidRDefault="004C10F2">
            <w:pPr>
              <w:pStyle w:val="ConsPlusNormal"/>
            </w:pPr>
          </w:p>
        </w:tc>
      </w:tr>
    </w:tbl>
    <w:p w:rsidR="004C10F2" w:rsidRDefault="004C10F2">
      <w:pPr>
        <w:pStyle w:val="ConsPlusNormal"/>
        <w:jc w:val="both"/>
      </w:pPr>
    </w:p>
    <w:p w:rsidR="004C10F2" w:rsidRDefault="004C10F2">
      <w:pPr>
        <w:pStyle w:val="ConsPlusNonformat"/>
        <w:jc w:val="both"/>
      </w:pPr>
      <w:r>
        <w:t xml:space="preserve">           Достоверность и полноту сведений, указанных на данной</w:t>
      </w:r>
    </w:p>
    <w:p w:rsidR="004C10F2" w:rsidRDefault="004C10F2">
      <w:pPr>
        <w:pStyle w:val="ConsPlusNonformat"/>
        <w:jc w:val="both"/>
      </w:pPr>
      <w:r>
        <w:t xml:space="preserve">                           странице, подтверждаю</w:t>
      </w:r>
    </w:p>
    <w:p w:rsidR="004C10F2" w:rsidRDefault="004C10F2">
      <w:pPr>
        <w:pStyle w:val="ConsPlusNonformat"/>
        <w:jc w:val="both"/>
      </w:pPr>
    </w:p>
    <w:p w:rsidR="004C10F2" w:rsidRDefault="004C10F2">
      <w:pPr>
        <w:pStyle w:val="ConsPlusNonformat"/>
        <w:jc w:val="both"/>
      </w:pPr>
      <w:r>
        <w:t xml:space="preserve">           ________________                    ________________</w:t>
      </w:r>
    </w:p>
    <w:p w:rsidR="004C10F2" w:rsidRDefault="004C10F2">
      <w:pPr>
        <w:pStyle w:val="ConsPlusNonformat"/>
        <w:jc w:val="both"/>
      </w:pPr>
      <w:r>
        <w:lastRenderedPageBreak/>
        <w:t xml:space="preserve">              (Подпись)                             (Дата)</w:t>
      </w:r>
    </w:p>
    <w:p w:rsidR="004C10F2" w:rsidRDefault="004C10F2">
      <w:pPr>
        <w:sectPr w:rsidR="004C10F2">
          <w:pgSz w:w="16838" w:h="11905"/>
          <w:pgMar w:top="1701" w:right="1134" w:bottom="850" w:left="1134" w:header="0" w:footer="0" w:gutter="0"/>
          <w:cols w:space="720"/>
        </w:sectPr>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right"/>
      </w:pPr>
      <w:r>
        <w:t>Приложение N 2</w:t>
      </w:r>
    </w:p>
    <w:p w:rsidR="004C10F2" w:rsidRDefault="004C10F2">
      <w:pPr>
        <w:pStyle w:val="ConsPlusNormal"/>
        <w:jc w:val="right"/>
      </w:pPr>
      <w:r>
        <w:t>к приказу</w:t>
      </w:r>
    </w:p>
    <w:p w:rsidR="004C10F2" w:rsidRDefault="004C10F2">
      <w:pPr>
        <w:pStyle w:val="ConsPlusNormal"/>
        <w:jc w:val="right"/>
      </w:pPr>
      <w:r>
        <w:t>Фонда социального страхования</w:t>
      </w:r>
    </w:p>
    <w:p w:rsidR="004C10F2" w:rsidRDefault="004C10F2">
      <w:pPr>
        <w:pStyle w:val="ConsPlusNormal"/>
        <w:jc w:val="right"/>
      </w:pPr>
      <w:r>
        <w:t>Российской Федерации</w:t>
      </w:r>
    </w:p>
    <w:p w:rsidR="004C10F2" w:rsidRDefault="004C10F2">
      <w:pPr>
        <w:pStyle w:val="ConsPlusNormal"/>
        <w:jc w:val="right"/>
      </w:pPr>
      <w:r>
        <w:t>от 26.02.2015 N 59</w:t>
      </w:r>
    </w:p>
    <w:p w:rsidR="004C10F2" w:rsidRDefault="004C10F2">
      <w:pPr>
        <w:pStyle w:val="ConsPlusNormal"/>
        <w:jc w:val="both"/>
      </w:pPr>
    </w:p>
    <w:p w:rsidR="004C10F2" w:rsidRDefault="004C10F2">
      <w:pPr>
        <w:pStyle w:val="ConsPlusTitle"/>
        <w:jc w:val="center"/>
      </w:pPr>
      <w:bookmarkStart w:id="236" w:name="P1593"/>
      <w:bookmarkEnd w:id="236"/>
      <w:r>
        <w:t>ПОРЯДОК</w:t>
      </w:r>
    </w:p>
    <w:p w:rsidR="004C10F2" w:rsidRDefault="004C10F2">
      <w:pPr>
        <w:pStyle w:val="ConsPlusTitle"/>
        <w:jc w:val="center"/>
      </w:pPr>
      <w:r>
        <w:t>ЗАПОЛНЕНИЯ ФОРМЫ РАСЧЕТА ПО НАЧИСЛЕННЫМ</w:t>
      </w:r>
    </w:p>
    <w:p w:rsidR="004C10F2" w:rsidRDefault="004C10F2">
      <w:pPr>
        <w:pStyle w:val="ConsPlusTitle"/>
        <w:jc w:val="center"/>
      </w:pPr>
      <w:r>
        <w:t>И УПЛАЧЕННЫМ СТРАХОВЫМ ВЗНОСАМ НА ОБЯЗАТЕЛЬНОЕ СОЦИАЛЬНОЕ</w:t>
      </w:r>
    </w:p>
    <w:p w:rsidR="004C10F2" w:rsidRDefault="004C10F2">
      <w:pPr>
        <w:pStyle w:val="ConsPlusTitle"/>
        <w:jc w:val="center"/>
      </w:pPr>
      <w:r>
        <w:t>СТРАХОВАНИЕ НА СЛУЧАЙ ВРЕМЕННОЙ НЕТРУДОСПОСОБНОСТИ</w:t>
      </w:r>
    </w:p>
    <w:p w:rsidR="004C10F2" w:rsidRDefault="004C10F2">
      <w:pPr>
        <w:pStyle w:val="ConsPlusTitle"/>
        <w:jc w:val="center"/>
      </w:pPr>
      <w:r>
        <w:t>И В СВЯЗИ  С МАТЕРИНСТВОМ И ПО ОБЯЗАТЕЛЬНОМУ СОЦИАЛЬНОМУ</w:t>
      </w:r>
    </w:p>
    <w:p w:rsidR="004C10F2" w:rsidRDefault="004C10F2">
      <w:pPr>
        <w:pStyle w:val="ConsPlusTitle"/>
        <w:jc w:val="center"/>
      </w:pPr>
      <w:r>
        <w:t>СТРАХОВАНИЮ ОТ НЕСЧАСТНЫХ СЛУЧАЕВ НА ПРОИЗВОДСТВЕ</w:t>
      </w:r>
    </w:p>
    <w:p w:rsidR="004C10F2" w:rsidRDefault="004C10F2">
      <w:pPr>
        <w:pStyle w:val="ConsPlusTitle"/>
        <w:jc w:val="center"/>
      </w:pPr>
      <w:r>
        <w:t>И ПРОФЕССИОНАЛЬНЫХ ЗАБОЛЕВАНИЙ, А ТАКЖЕ ПО РАСХОДАМ</w:t>
      </w:r>
    </w:p>
    <w:p w:rsidR="004C10F2" w:rsidRDefault="004C10F2">
      <w:pPr>
        <w:pStyle w:val="ConsPlusTitle"/>
        <w:jc w:val="center"/>
      </w:pPr>
      <w:r>
        <w:t>НА ВЫПЛАТУ СТРАХОВОГО ОБЕСПЕЧЕНИЯ (ФОРМА 4 - ФСС)</w:t>
      </w:r>
    </w:p>
    <w:p w:rsidR="004C10F2" w:rsidRDefault="004C10F2">
      <w:pPr>
        <w:pStyle w:val="ConsPlusNormal"/>
        <w:jc w:val="both"/>
      </w:pPr>
    </w:p>
    <w:p w:rsidR="004C10F2" w:rsidRDefault="004C10F2">
      <w:pPr>
        <w:pStyle w:val="ConsPlusNormal"/>
        <w:jc w:val="center"/>
      </w:pPr>
      <w:r>
        <w:t>I. Общие требования</w:t>
      </w:r>
    </w:p>
    <w:p w:rsidR="004C10F2" w:rsidRDefault="004C10F2">
      <w:pPr>
        <w:pStyle w:val="ConsPlusNormal"/>
        <w:jc w:val="both"/>
      </w:pPr>
    </w:p>
    <w:p w:rsidR="004C10F2" w:rsidRDefault="004C10F2">
      <w:pPr>
        <w:pStyle w:val="ConsPlusNormal"/>
        <w:ind w:firstLine="540"/>
        <w:jc w:val="both"/>
      </w:pPr>
      <w:r>
        <w:t xml:space="preserve">1. </w:t>
      </w:r>
      <w:hyperlink w:anchor="P50" w:history="1">
        <w:r>
          <w:rPr>
            <w:color w:val="0000FF"/>
          </w:rPr>
          <w:t>Форма</w:t>
        </w:r>
      </w:hyperlink>
      <w:r>
        <w:t xml:space="preserve">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а также по расходам на выплату страхового обеспечения (форма 4 - ФСС) (далее соответственно - Расчет, форма Расчета) заполняется с использованием средств вычислительной техники или от руки шариковой (перьевой) ручкой черного либо синего цвета печатными буквами.</w:t>
      </w:r>
    </w:p>
    <w:p w:rsidR="004C10F2" w:rsidRDefault="004C10F2">
      <w:pPr>
        <w:pStyle w:val="ConsPlusNormal"/>
        <w:ind w:firstLine="540"/>
        <w:jc w:val="both"/>
      </w:pPr>
      <w:r>
        <w:t xml:space="preserve">2. При заполнении </w:t>
      </w:r>
      <w:hyperlink w:anchor="P50" w:history="1">
        <w:r>
          <w:rPr>
            <w:color w:val="0000FF"/>
          </w:rPr>
          <w:t>формы</w:t>
        </w:r>
      </w:hyperlink>
      <w:r>
        <w:t xml:space="preserve"> Расчета в каждую строку и соответствующие ей графы вписывается только один показатель. В случае отсутствия каких-либо показателей, предусмотренных формой Расчета, в строке и соответствующей графе ставится прочерк.</w:t>
      </w:r>
    </w:p>
    <w:p w:rsidR="004C10F2" w:rsidRDefault="004C10F2">
      <w:pPr>
        <w:pStyle w:val="ConsPlusNormal"/>
        <w:ind w:firstLine="540"/>
        <w:jc w:val="both"/>
      </w:pPr>
      <w:r>
        <w:t xml:space="preserve">Титульный </w:t>
      </w:r>
      <w:hyperlink w:anchor="P36" w:history="1">
        <w:r>
          <w:rPr>
            <w:color w:val="0000FF"/>
          </w:rPr>
          <w:t>лист</w:t>
        </w:r>
      </w:hyperlink>
      <w:r>
        <w:t xml:space="preserve">, </w:t>
      </w:r>
      <w:hyperlink w:anchor="P175" w:history="1">
        <w:r>
          <w:rPr>
            <w:color w:val="0000FF"/>
          </w:rPr>
          <w:t>таблица 1</w:t>
        </w:r>
      </w:hyperlink>
      <w:r>
        <w:t xml:space="preserve">, </w:t>
      </w:r>
      <w:hyperlink w:anchor="P466" w:history="1">
        <w:r>
          <w:rPr>
            <w:color w:val="0000FF"/>
          </w:rPr>
          <w:t>таблица 3</w:t>
        </w:r>
      </w:hyperlink>
      <w:r>
        <w:t xml:space="preserve">, </w:t>
      </w:r>
      <w:hyperlink w:anchor="P1227" w:history="1">
        <w:r>
          <w:rPr>
            <w:color w:val="0000FF"/>
          </w:rPr>
          <w:t>таблица 6</w:t>
        </w:r>
      </w:hyperlink>
      <w:r>
        <w:t xml:space="preserve">, </w:t>
      </w:r>
      <w:hyperlink w:anchor="P1300" w:history="1">
        <w:r>
          <w:rPr>
            <w:color w:val="0000FF"/>
          </w:rPr>
          <w:t>таблица 7</w:t>
        </w:r>
      </w:hyperlink>
      <w:r>
        <w:t xml:space="preserve">, </w:t>
      </w:r>
      <w:hyperlink w:anchor="P1535" w:history="1">
        <w:r>
          <w:rPr>
            <w:color w:val="0000FF"/>
          </w:rPr>
          <w:t>таблица 10</w:t>
        </w:r>
      </w:hyperlink>
      <w:r>
        <w:t xml:space="preserve"> формы Расчета являются обязательными для представления всеми плательщиками страховых взносов (страхователями).</w:t>
      </w:r>
    </w:p>
    <w:p w:rsidR="004C10F2" w:rsidRDefault="004C10F2">
      <w:pPr>
        <w:pStyle w:val="ConsPlusNormal"/>
        <w:ind w:firstLine="540"/>
        <w:jc w:val="both"/>
      </w:pPr>
      <w:r>
        <w:t xml:space="preserve">В случае отсутствия показателей для заполнения </w:t>
      </w:r>
      <w:hyperlink w:anchor="P336" w:history="1">
        <w:r>
          <w:rPr>
            <w:color w:val="0000FF"/>
          </w:rPr>
          <w:t>таблицы 2</w:t>
        </w:r>
      </w:hyperlink>
      <w:r>
        <w:t xml:space="preserve">, </w:t>
      </w:r>
      <w:hyperlink w:anchor="P555" w:history="1">
        <w:r>
          <w:rPr>
            <w:color w:val="0000FF"/>
          </w:rPr>
          <w:t>таблицы 3.1</w:t>
        </w:r>
      </w:hyperlink>
      <w:r>
        <w:t xml:space="preserve">, </w:t>
      </w:r>
      <w:hyperlink w:anchor="P609" w:history="1">
        <w:r>
          <w:rPr>
            <w:color w:val="0000FF"/>
          </w:rPr>
          <w:t>таблицы 4</w:t>
        </w:r>
      </w:hyperlink>
      <w:r>
        <w:t xml:space="preserve">, </w:t>
      </w:r>
      <w:hyperlink w:anchor="P684" w:history="1">
        <w:r>
          <w:rPr>
            <w:color w:val="0000FF"/>
          </w:rPr>
          <w:t>таблицы 4.1</w:t>
        </w:r>
      </w:hyperlink>
      <w:r>
        <w:t xml:space="preserve">, </w:t>
      </w:r>
      <w:hyperlink w:anchor="P787" w:history="1">
        <w:r>
          <w:rPr>
            <w:color w:val="0000FF"/>
          </w:rPr>
          <w:t>таблицы 4.2</w:t>
        </w:r>
      </w:hyperlink>
      <w:r>
        <w:t xml:space="preserve">, </w:t>
      </w:r>
      <w:hyperlink w:anchor="P866" w:history="1">
        <w:r>
          <w:rPr>
            <w:color w:val="0000FF"/>
          </w:rPr>
          <w:t>таблицы 4.3</w:t>
        </w:r>
      </w:hyperlink>
      <w:r>
        <w:t xml:space="preserve">, </w:t>
      </w:r>
      <w:hyperlink w:anchor="P962" w:history="1">
        <w:r>
          <w:rPr>
            <w:color w:val="0000FF"/>
          </w:rPr>
          <w:t>таблицы 5</w:t>
        </w:r>
      </w:hyperlink>
      <w:r>
        <w:t xml:space="preserve">, </w:t>
      </w:r>
      <w:hyperlink w:anchor="P1428" w:history="1">
        <w:r>
          <w:rPr>
            <w:color w:val="0000FF"/>
          </w:rPr>
          <w:t>таблицы 8</w:t>
        </w:r>
      </w:hyperlink>
      <w:r>
        <w:t xml:space="preserve">, </w:t>
      </w:r>
      <w:hyperlink w:anchor="P1491" w:history="1">
        <w:r>
          <w:rPr>
            <w:color w:val="0000FF"/>
          </w:rPr>
          <w:t>таблицы 9</w:t>
        </w:r>
      </w:hyperlink>
      <w:r>
        <w:t xml:space="preserve"> формы Расчета указанные таблицы не заполняются и не представляются.</w:t>
      </w:r>
    </w:p>
    <w:p w:rsidR="004C10F2" w:rsidRDefault="004C10F2">
      <w:pPr>
        <w:pStyle w:val="ConsPlusNormal"/>
        <w:ind w:firstLine="540"/>
        <w:jc w:val="both"/>
      </w:pPr>
      <w:r>
        <w:t>Для исправления ошибок следует перечеркнуть неверное значение показателя, вписать правильное значение показателя и поставить подпись страхователя или его представителя под исправлением с указанием даты исправления.</w:t>
      </w:r>
    </w:p>
    <w:p w:rsidR="004C10F2" w:rsidRDefault="004C10F2">
      <w:pPr>
        <w:pStyle w:val="ConsPlusNormal"/>
        <w:ind w:firstLine="540"/>
        <w:jc w:val="both"/>
      </w:pPr>
      <w:r>
        <w:t>Все исправления заверяются печатью организации (штампом - для иностранных организаций) или подписью индивидуального предпринимателя, физического лица, не признаваемого индивидуальным предпринимателем, или их представителей.</w:t>
      </w:r>
    </w:p>
    <w:p w:rsidR="004C10F2" w:rsidRDefault="004C10F2">
      <w:pPr>
        <w:pStyle w:val="ConsPlusNormal"/>
        <w:ind w:firstLine="540"/>
        <w:jc w:val="both"/>
      </w:pPr>
      <w:r>
        <w:t>Не допускается исправление ошибок с помощью корректирующего или иного аналогичного средства.</w:t>
      </w:r>
    </w:p>
    <w:p w:rsidR="004C10F2" w:rsidRDefault="004C10F2">
      <w:pPr>
        <w:pStyle w:val="ConsPlusNormal"/>
        <w:ind w:firstLine="540"/>
        <w:jc w:val="both"/>
      </w:pPr>
      <w:r>
        <w:t xml:space="preserve">3. После заполнения </w:t>
      </w:r>
      <w:hyperlink w:anchor="P50" w:history="1">
        <w:r>
          <w:rPr>
            <w:color w:val="0000FF"/>
          </w:rPr>
          <w:t>формы</w:t>
        </w:r>
      </w:hyperlink>
      <w:r>
        <w:t xml:space="preserve"> Расчета проставляется сквозная нумерация заполненных страниц в поле "стр.".</w:t>
      </w:r>
    </w:p>
    <w:p w:rsidR="004C10F2" w:rsidRDefault="004C10F2">
      <w:pPr>
        <w:pStyle w:val="ConsPlusNormal"/>
        <w:ind w:firstLine="540"/>
        <w:jc w:val="both"/>
      </w:pPr>
      <w:r>
        <w:t>В верхней части каждой заполняемой страницы Расчета поля "</w:t>
      </w:r>
      <w:hyperlink w:anchor="P44" w:history="1">
        <w:r>
          <w:rPr>
            <w:color w:val="0000FF"/>
          </w:rPr>
          <w:t>Регистрационный номер</w:t>
        </w:r>
      </w:hyperlink>
      <w:r>
        <w:t xml:space="preserve"> страхователя" и "</w:t>
      </w:r>
      <w:hyperlink w:anchor="P47" w:history="1">
        <w:r>
          <w:rPr>
            <w:color w:val="0000FF"/>
          </w:rPr>
          <w:t>Код</w:t>
        </w:r>
      </w:hyperlink>
      <w:r>
        <w:t xml:space="preserve"> подчиненности" заполняются в соответствии с выданным при регистрации (учете) в территориальном органе Фонда извещением (уведомлением) </w:t>
      </w:r>
      <w:r>
        <w:lastRenderedPageBreak/>
        <w:t>страхователя.</w:t>
      </w:r>
    </w:p>
    <w:p w:rsidR="004C10F2" w:rsidRDefault="004C10F2">
      <w:pPr>
        <w:pStyle w:val="ConsPlusNormal"/>
        <w:ind w:firstLine="540"/>
        <w:jc w:val="both"/>
      </w:pPr>
      <w:r>
        <w:t xml:space="preserve">В конце каждой страницы </w:t>
      </w:r>
      <w:hyperlink w:anchor="P50" w:history="1">
        <w:r>
          <w:rPr>
            <w:color w:val="0000FF"/>
          </w:rPr>
          <w:t>Расчета</w:t>
        </w:r>
      </w:hyperlink>
      <w:r>
        <w:t xml:space="preserve"> проставляются подпись плательщика страховых взносов (страхователя) (правопреемника) либо его представителя и дата подписания Расчета.</w:t>
      </w:r>
    </w:p>
    <w:p w:rsidR="004C10F2" w:rsidRDefault="004C10F2">
      <w:pPr>
        <w:pStyle w:val="ConsPlusNormal"/>
        <w:jc w:val="both"/>
      </w:pPr>
    </w:p>
    <w:p w:rsidR="004C10F2" w:rsidRDefault="004C10F2">
      <w:pPr>
        <w:pStyle w:val="ConsPlusNormal"/>
        <w:jc w:val="center"/>
      </w:pPr>
      <w:r>
        <w:t>II. Заполнение титульного листа формы Расчета</w:t>
      </w:r>
    </w:p>
    <w:p w:rsidR="004C10F2" w:rsidRDefault="004C10F2">
      <w:pPr>
        <w:pStyle w:val="ConsPlusNormal"/>
        <w:jc w:val="both"/>
      </w:pPr>
    </w:p>
    <w:p w:rsidR="004C10F2" w:rsidRDefault="004C10F2">
      <w:pPr>
        <w:pStyle w:val="ConsPlusNormal"/>
        <w:ind w:firstLine="540"/>
        <w:jc w:val="both"/>
      </w:pPr>
      <w:r>
        <w:t xml:space="preserve">4. Титульный </w:t>
      </w:r>
      <w:hyperlink w:anchor="P36" w:history="1">
        <w:r>
          <w:rPr>
            <w:color w:val="0000FF"/>
          </w:rPr>
          <w:t>лист</w:t>
        </w:r>
      </w:hyperlink>
      <w:r>
        <w:t xml:space="preserve"> формы Расчета заполняется плательщиком страховых взносов (страхователем), кроме подраздела "Заполняется работником территориального органа Фонда".</w:t>
      </w:r>
    </w:p>
    <w:p w:rsidR="004C10F2" w:rsidRDefault="004C10F2">
      <w:pPr>
        <w:pStyle w:val="ConsPlusNormal"/>
        <w:ind w:firstLine="540"/>
        <w:jc w:val="both"/>
      </w:pPr>
      <w:r>
        <w:t xml:space="preserve">5. При заполнении титульного </w:t>
      </w:r>
      <w:hyperlink w:anchor="P36" w:history="1">
        <w:r>
          <w:rPr>
            <w:color w:val="0000FF"/>
          </w:rPr>
          <w:t>листа</w:t>
        </w:r>
      </w:hyperlink>
      <w:r>
        <w:t xml:space="preserve"> формы Расчета:</w:t>
      </w:r>
    </w:p>
    <w:p w:rsidR="004C10F2" w:rsidRDefault="004C10F2">
      <w:pPr>
        <w:pStyle w:val="ConsPlusNormal"/>
        <w:ind w:firstLine="540"/>
        <w:jc w:val="both"/>
      </w:pPr>
      <w:r>
        <w:t xml:space="preserve">5.1. в </w:t>
      </w:r>
      <w:hyperlink w:anchor="P44" w:history="1">
        <w:r>
          <w:rPr>
            <w:color w:val="0000FF"/>
          </w:rPr>
          <w:t>поле</w:t>
        </w:r>
      </w:hyperlink>
      <w:r>
        <w:t xml:space="preserve"> "Регистрационный номер страхователя" указывается регистрационный номер страхователя;</w:t>
      </w:r>
    </w:p>
    <w:p w:rsidR="004C10F2" w:rsidRDefault="004C10F2">
      <w:pPr>
        <w:pStyle w:val="ConsPlusNormal"/>
        <w:ind w:firstLine="540"/>
        <w:jc w:val="both"/>
      </w:pPr>
      <w:r>
        <w:t xml:space="preserve">5.2. </w:t>
      </w:r>
      <w:hyperlink w:anchor="P47" w:history="1">
        <w:r>
          <w:rPr>
            <w:color w:val="0000FF"/>
          </w:rPr>
          <w:t>поле</w:t>
        </w:r>
      </w:hyperlink>
      <w:r>
        <w:t xml:space="preserve"> "Код подчиненности" состоит из пяти ячеек и указывает на территориальный орган Фонда, в котором плательщик страховых взносов (страхователь) зарегистрирован в настоящее время;</w:t>
      </w:r>
    </w:p>
    <w:p w:rsidR="004C10F2" w:rsidRDefault="004C10F2">
      <w:pPr>
        <w:pStyle w:val="ConsPlusNormal"/>
        <w:ind w:firstLine="540"/>
        <w:jc w:val="both"/>
      </w:pPr>
      <w:r>
        <w:t xml:space="preserve">5.3. в </w:t>
      </w:r>
      <w:hyperlink w:anchor="P58" w:history="1">
        <w:r>
          <w:rPr>
            <w:color w:val="0000FF"/>
          </w:rPr>
          <w:t>поле</w:t>
        </w:r>
      </w:hyperlink>
      <w:r>
        <w:t xml:space="preserve"> "Номер корректировки":</w:t>
      </w:r>
    </w:p>
    <w:p w:rsidR="004C10F2" w:rsidRDefault="004C10F2">
      <w:pPr>
        <w:pStyle w:val="ConsPlusNormal"/>
        <w:ind w:firstLine="540"/>
        <w:jc w:val="both"/>
      </w:pPr>
      <w:r>
        <w:t xml:space="preserve">при представлении первичного </w:t>
      </w:r>
      <w:hyperlink w:anchor="P50" w:history="1">
        <w:r>
          <w:rPr>
            <w:color w:val="0000FF"/>
          </w:rPr>
          <w:t>Расчета</w:t>
        </w:r>
      </w:hyperlink>
      <w:r>
        <w:t xml:space="preserve"> указывается код 000;</w:t>
      </w:r>
    </w:p>
    <w:p w:rsidR="004C10F2" w:rsidRDefault="004C10F2">
      <w:pPr>
        <w:pStyle w:val="ConsPlusNormal"/>
        <w:ind w:firstLine="540"/>
        <w:jc w:val="both"/>
      </w:pPr>
      <w:r>
        <w:t xml:space="preserve">при представлении в территориальный орган Фонда Расчета, в котором отражены изменения в соответствии со </w:t>
      </w:r>
      <w:hyperlink r:id="rId92" w:history="1">
        <w:r>
          <w:rPr>
            <w:color w:val="0000FF"/>
          </w:rPr>
          <w:t>статьей 17</w:t>
        </w:r>
      </w:hyperlink>
      <w:r>
        <w:t xml:space="preserve"> Федерального закона от 24 июля 2009 г.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(далее - Федеральный закон от 24 июля 2009 г. N 212-ФЗ) (уточненный Расчет за соответствующий период), проставляется номер, указывающий, какой по счету Расчет с учетом внесенных изменений и дополнений представляется плательщиком страховых взносов (страхователем) в территориальный орган Фонда (например: 001, 002, 003, ... 010).</w:t>
      </w:r>
    </w:p>
    <w:p w:rsidR="004C10F2" w:rsidRDefault="004C10F2">
      <w:pPr>
        <w:pStyle w:val="ConsPlusNormal"/>
        <w:ind w:firstLine="540"/>
        <w:jc w:val="both"/>
      </w:pPr>
      <w:r>
        <w:t>Уточненный Расчет представляется по форме, действовавшей в том периоде, за который выявлены ошибки (искажения);</w:t>
      </w:r>
    </w:p>
    <w:p w:rsidR="004C10F2" w:rsidRDefault="004C10F2">
      <w:pPr>
        <w:pStyle w:val="ConsPlusNormal"/>
        <w:ind w:firstLine="540"/>
        <w:jc w:val="both"/>
      </w:pPr>
      <w:r>
        <w:t xml:space="preserve">5.4. в </w:t>
      </w:r>
      <w:hyperlink w:anchor="P59" w:history="1">
        <w:r>
          <w:rPr>
            <w:color w:val="0000FF"/>
          </w:rPr>
          <w:t>поле</w:t>
        </w:r>
      </w:hyperlink>
      <w:r>
        <w:t xml:space="preserve"> "Отчетный период (код)" проставляется период, за который представляется Расчет, и количество обращений плательщика страховых взносов (страхователя) за выделением необходимых средств на выплату страхового возмещения.</w:t>
      </w:r>
    </w:p>
    <w:p w:rsidR="004C10F2" w:rsidRDefault="004C10F2">
      <w:pPr>
        <w:pStyle w:val="ConsPlusNormal"/>
        <w:ind w:firstLine="540"/>
        <w:jc w:val="both"/>
      </w:pPr>
      <w:r>
        <w:t xml:space="preserve">При представлении Расчета за первый квартал, полугодие, девять месяцев и год заполняются только первые две ячейки </w:t>
      </w:r>
      <w:hyperlink w:anchor="P59" w:history="1">
        <w:r>
          <w:rPr>
            <w:color w:val="0000FF"/>
          </w:rPr>
          <w:t>поля</w:t>
        </w:r>
      </w:hyperlink>
      <w:r>
        <w:t xml:space="preserve"> "Отчетный период (код)". При обращении за выделением необходимых средств на выплату страхового обеспечения в </w:t>
      </w:r>
      <w:hyperlink w:anchor="P59" w:history="1">
        <w:r>
          <w:rPr>
            <w:color w:val="0000FF"/>
          </w:rPr>
          <w:t>поле</w:t>
        </w:r>
      </w:hyperlink>
      <w:r>
        <w:t xml:space="preserve"> "Отчетный период (код)" заполняются только последние две ячейки.</w:t>
      </w:r>
    </w:p>
    <w:p w:rsidR="004C10F2" w:rsidRDefault="004C10F2">
      <w:pPr>
        <w:pStyle w:val="ConsPlusNormal"/>
        <w:ind w:firstLine="540"/>
        <w:jc w:val="both"/>
      </w:pPr>
      <w:r>
        <w:t>Отчетными периодами признаются первый квартал, полугодие и девять месяцев календарного года, которые обозначаются соответственно как "03", "06", "09". Расчетным периодом признается календарный год, который обозначается цифрой "12". Количество обращений плательщика страховых взносов (страхователя) за выделением необходимых средств на выплату страхового возмещения обозначается 01, 02, 03, ... 10;</w:t>
      </w:r>
    </w:p>
    <w:p w:rsidR="004C10F2" w:rsidRDefault="004C10F2">
      <w:pPr>
        <w:pStyle w:val="ConsPlusNormal"/>
        <w:ind w:firstLine="540"/>
        <w:jc w:val="both"/>
      </w:pPr>
      <w:r>
        <w:t xml:space="preserve">5.5. в </w:t>
      </w:r>
      <w:hyperlink w:anchor="P59" w:history="1">
        <w:r>
          <w:rPr>
            <w:color w:val="0000FF"/>
          </w:rPr>
          <w:t>поле</w:t>
        </w:r>
      </w:hyperlink>
      <w:r>
        <w:t xml:space="preserve"> "Календарный год" проставляется календарный год, за расчетный период которого представляется Расчет (уточненный расчет);</w:t>
      </w:r>
    </w:p>
    <w:p w:rsidR="004C10F2" w:rsidRDefault="004C10F2">
      <w:pPr>
        <w:pStyle w:val="ConsPlusNormal"/>
        <w:ind w:firstLine="540"/>
        <w:jc w:val="both"/>
      </w:pPr>
      <w:r>
        <w:t xml:space="preserve">5.6. </w:t>
      </w:r>
      <w:hyperlink w:anchor="P63" w:history="1">
        <w:r>
          <w:rPr>
            <w:color w:val="0000FF"/>
          </w:rPr>
          <w:t>поле</w:t>
        </w:r>
      </w:hyperlink>
      <w:r>
        <w:t xml:space="preserve"> "Прекращение деятельности" заполняется только в случае прекращения деятельности организации - плательщика страховых взносов (страхователя) в связи с ликвидацией либо прекращением деятельности в качестве индивидуального предпринимателя в соответствии с </w:t>
      </w:r>
      <w:hyperlink r:id="rId93" w:history="1">
        <w:r>
          <w:rPr>
            <w:color w:val="0000FF"/>
          </w:rPr>
          <w:t>частью 15 статьи 15</w:t>
        </w:r>
      </w:hyperlink>
      <w:r>
        <w:t xml:space="preserve"> Федерального закона от 24 июля 2009 г. N 212-ФЗ. В указанных случаях в данном поле проставляется буква "Л";</w:t>
      </w:r>
    </w:p>
    <w:p w:rsidR="004C10F2" w:rsidRDefault="004C10F2">
      <w:pPr>
        <w:pStyle w:val="ConsPlusNormal"/>
        <w:ind w:firstLine="540"/>
        <w:jc w:val="both"/>
      </w:pPr>
      <w:r>
        <w:t xml:space="preserve">5.7. в </w:t>
      </w:r>
      <w:hyperlink w:anchor="P70" w:history="1">
        <w:r>
          <w:rPr>
            <w:color w:val="0000FF"/>
          </w:rPr>
          <w:t>поле</w:t>
        </w:r>
      </w:hyperlink>
      <w:r>
        <w:t xml:space="preserve"> "Полное наименование организации, обособленного подразделения/Ф.И.О. (последнее при наличии) индивидуального предпринимателя, физического лица" указывается наименование организации в соответствии с учредительными документами либо отделения иностранной организации, </w:t>
      </w:r>
      <w:r>
        <w:lastRenderedPageBreak/>
        <w:t>осуществляющей деятельность на территории Российской Федерации, обособленного подразделения; при подаче Расчета индивидуальным предпринимателем, адвокатом, нотариусом, занимающимся частной практикой, главой крестьянско-фермерского хозяйства, физическим лицом, не признаваемым индивидуальным предпринимателем, указывается его фамилия, имя, отчество (последнее при наличии) (полностью, без сокращений) в соответствии с документом, удостоверяющим личность;</w:t>
      </w:r>
    </w:p>
    <w:p w:rsidR="004C10F2" w:rsidRDefault="004C10F2">
      <w:pPr>
        <w:pStyle w:val="ConsPlusNormal"/>
        <w:ind w:firstLine="540"/>
        <w:jc w:val="both"/>
      </w:pPr>
      <w:r>
        <w:t xml:space="preserve">5.8. в </w:t>
      </w:r>
      <w:hyperlink w:anchor="P74" w:history="1">
        <w:r>
          <w:rPr>
            <w:color w:val="0000FF"/>
          </w:rPr>
          <w:t>поле</w:t>
        </w:r>
      </w:hyperlink>
      <w:r>
        <w:t xml:space="preserve"> "ИНН" (идентификационный номер налогоплательщика (далее - ИНН) указывается ИНН плательщика страховых взносов (страхователя) в соответствии со свидетельством о постановке на учет в налоговом органе юридического лица, образованного в соответствии с законодательством Российской Федерации, по месту нахождения на территории Российской Федерации.</w:t>
      </w:r>
    </w:p>
    <w:p w:rsidR="004C10F2" w:rsidRDefault="004C10F2">
      <w:pPr>
        <w:pStyle w:val="ConsPlusNormal"/>
        <w:ind w:firstLine="540"/>
        <w:jc w:val="both"/>
      </w:pPr>
      <w:r>
        <w:t>Для физического лица, не признаваемого индивидуальным предпринимателем (далее - физическое лицо), индивидуального предпринимателя ИНН указывается в соответствии со свидетельством о постановке на учет в налоговом органе физического лица по месту жительства на территории Российской Федерации.</w:t>
      </w:r>
    </w:p>
    <w:p w:rsidR="004C10F2" w:rsidRDefault="004C10F2">
      <w:pPr>
        <w:pStyle w:val="ConsPlusNormal"/>
        <w:ind w:firstLine="540"/>
        <w:jc w:val="both"/>
      </w:pPr>
      <w:r>
        <w:t>При заполнении организацией ИНН, который состоит из десяти знаков, в зоне из двенадцати ячеек, отведенных для записи показателя ИНН, в первых двух ячейках следует проставить нули (00);</w:t>
      </w:r>
    </w:p>
    <w:p w:rsidR="004C10F2" w:rsidRDefault="004C10F2">
      <w:pPr>
        <w:pStyle w:val="ConsPlusNormal"/>
        <w:ind w:firstLine="540"/>
        <w:jc w:val="both"/>
      </w:pPr>
      <w:r>
        <w:t xml:space="preserve">5.9. в </w:t>
      </w:r>
      <w:hyperlink w:anchor="P78" w:history="1">
        <w:r>
          <w:rPr>
            <w:color w:val="0000FF"/>
          </w:rPr>
          <w:t>поле</w:t>
        </w:r>
      </w:hyperlink>
      <w:r>
        <w:t xml:space="preserve"> "КПП" (код причины постановки на учет) (далее - КПП) по месту нахождения организации указывается КПП в соответствии со свидетельством о постановке на учет в налоговом органе юридического лица, образованного в соответствии с законодательством Российской Федерации, по месту нахождения на территории Российской Федерации.</w:t>
      </w:r>
    </w:p>
    <w:p w:rsidR="004C10F2" w:rsidRDefault="004C10F2">
      <w:pPr>
        <w:pStyle w:val="ConsPlusNormal"/>
        <w:ind w:firstLine="540"/>
        <w:jc w:val="both"/>
      </w:pPr>
      <w:r>
        <w:t>КПП по месту нахождения обособленного подразделения указывается в соответствии с уведомлением о постановке на учет в налоговом органе юридического лица, образованного в соответствии с законодательством Российской Федерации, по месту нахождения обособленного подразделения на территории Российской Федерации;</w:t>
      </w:r>
    </w:p>
    <w:p w:rsidR="004C10F2" w:rsidRDefault="004C10F2">
      <w:pPr>
        <w:pStyle w:val="ConsPlusNormal"/>
        <w:ind w:firstLine="540"/>
        <w:jc w:val="both"/>
      </w:pPr>
      <w:r>
        <w:t xml:space="preserve">5.10. в </w:t>
      </w:r>
      <w:hyperlink w:anchor="P81" w:history="1">
        <w:r>
          <w:rPr>
            <w:color w:val="0000FF"/>
          </w:rPr>
          <w:t>поле</w:t>
        </w:r>
      </w:hyperlink>
      <w:r>
        <w:t xml:space="preserve"> "ОГРН (ОГРНИП)" указывается основной государственный регистрационный номер (далее - ОГРН) в соответствии со свидетельством о государственной регистрации юридического лица, образованного в соответствии с законодательством Российской Федерации, по месту нахождения на территории Российской Федерации.</w:t>
      </w:r>
    </w:p>
    <w:p w:rsidR="004C10F2" w:rsidRDefault="004C10F2">
      <w:pPr>
        <w:pStyle w:val="ConsPlusNormal"/>
        <w:ind w:firstLine="540"/>
        <w:jc w:val="both"/>
      </w:pPr>
      <w:r>
        <w:t>Для индивидуального предпринимателя основной государственный регистрационный номер индивидуального предпринимателя (далее - ОГРНИП) указывается в соответствии со свидетельством о государственной регистрации физического лица в качестве индивидуального предпринимателя.</w:t>
      </w:r>
    </w:p>
    <w:p w:rsidR="004C10F2" w:rsidRDefault="004C10F2">
      <w:pPr>
        <w:pStyle w:val="ConsPlusNormal"/>
        <w:ind w:firstLine="540"/>
        <w:jc w:val="both"/>
      </w:pPr>
      <w:r>
        <w:t>При заполнении ОГРН юридического лица, который состоит из тринадцати знаков, в зоне из пятнадцати ячеек, отведенных для записи показателя ОГРН, в первых двух ячейках следует проставить нули (00);</w:t>
      </w:r>
    </w:p>
    <w:p w:rsidR="004C10F2" w:rsidRDefault="004C10F2">
      <w:pPr>
        <w:pStyle w:val="ConsPlusNormal"/>
        <w:ind w:firstLine="540"/>
        <w:jc w:val="both"/>
      </w:pPr>
      <w:r>
        <w:t xml:space="preserve">5.11. в </w:t>
      </w:r>
      <w:hyperlink w:anchor="P85" w:history="1">
        <w:r>
          <w:rPr>
            <w:color w:val="0000FF"/>
          </w:rPr>
          <w:t>поле</w:t>
        </w:r>
      </w:hyperlink>
      <w:r>
        <w:t xml:space="preserve"> "Номер контактного телефона" указывается городской или мобильный номер телефона плательщика страховых взносов (страхователя)/правопреемника или представителя плательщика страховых взносов (страхователя) с кодом города или оператора сотовой связи соответственно. Цифры заполняются в каждой ячейке без применения знаков "тире" и "скобка";</w:t>
      </w:r>
    </w:p>
    <w:p w:rsidR="004C10F2" w:rsidRDefault="004C10F2">
      <w:pPr>
        <w:pStyle w:val="ConsPlusNormal"/>
        <w:ind w:firstLine="540"/>
        <w:jc w:val="both"/>
      </w:pPr>
      <w:r>
        <w:t xml:space="preserve">5.12. в </w:t>
      </w:r>
      <w:hyperlink w:anchor="P90" w:history="1">
        <w:r>
          <w:rPr>
            <w:color w:val="0000FF"/>
          </w:rPr>
          <w:t>полях</w:t>
        </w:r>
      </w:hyperlink>
      <w:r>
        <w:t>, отведенных для указания адреса регистрации:</w:t>
      </w:r>
    </w:p>
    <w:p w:rsidR="004C10F2" w:rsidRDefault="004C10F2">
      <w:pPr>
        <w:pStyle w:val="ConsPlusNormal"/>
        <w:ind w:firstLine="540"/>
        <w:jc w:val="both"/>
      </w:pPr>
      <w:r>
        <w:t>юридических лиц - указывается юридический адрес;</w:t>
      </w:r>
    </w:p>
    <w:p w:rsidR="004C10F2" w:rsidRDefault="004C10F2">
      <w:pPr>
        <w:pStyle w:val="ConsPlusNormal"/>
        <w:ind w:firstLine="540"/>
        <w:jc w:val="both"/>
      </w:pPr>
      <w:r>
        <w:t>физических лиц, индивидуальных предпринимателей - указывается адрес регистрации по месту жительства;</w:t>
      </w:r>
    </w:p>
    <w:p w:rsidR="004C10F2" w:rsidRDefault="004C10F2">
      <w:pPr>
        <w:pStyle w:val="ConsPlusNormal"/>
        <w:ind w:firstLine="540"/>
        <w:jc w:val="both"/>
      </w:pPr>
      <w:r>
        <w:t xml:space="preserve">5.13. в </w:t>
      </w:r>
      <w:hyperlink w:anchor="P89" w:history="1">
        <w:r>
          <w:rPr>
            <w:color w:val="0000FF"/>
          </w:rPr>
          <w:t>поле</w:t>
        </w:r>
      </w:hyperlink>
      <w:r>
        <w:t xml:space="preserve"> "Шифр плательщика страховых взносов (страхователя)" указывается шифр, определяющий категорию плательщика страховых взносов (страхователя). В первых трех ячейках поля "Шифр плательщика страховых взносов (страхователя)" указывается шифр, определяющий категорию плательщика страховых взносов </w:t>
      </w:r>
      <w:r>
        <w:lastRenderedPageBreak/>
        <w:t xml:space="preserve">(страхователя) в соответствии с </w:t>
      </w:r>
      <w:hyperlink w:anchor="P1953" w:history="1">
        <w:r>
          <w:rPr>
            <w:color w:val="0000FF"/>
          </w:rPr>
          <w:t>приложением N 1</w:t>
        </w:r>
      </w:hyperlink>
      <w:r>
        <w:t xml:space="preserve"> к настоящему Порядку, в следующих двух ячейках - код в соответствии с </w:t>
      </w:r>
      <w:hyperlink w:anchor="P2015" w:history="1">
        <w:r>
          <w:rPr>
            <w:color w:val="0000FF"/>
          </w:rPr>
          <w:t>приложением N 2</w:t>
        </w:r>
      </w:hyperlink>
      <w:r>
        <w:t xml:space="preserve"> к настоящему Порядку, в последних двух ячейках - код в соответствии с </w:t>
      </w:r>
      <w:hyperlink w:anchor="P2056" w:history="1">
        <w:r>
          <w:rPr>
            <w:color w:val="0000FF"/>
          </w:rPr>
          <w:t>приложением N 3</w:t>
        </w:r>
      </w:hyperlink>
      <w:r>
        <w:t xml:space="preserve"> к настоящему Порядку;</w:t>
      </w:r>
    </w:p>
    <w:p w:rsidR="004C10F2" w:rsidRDefault="004C10F2">
      <w:pPr>
        <w:pStyle w:val="ConsPlusNormal"/>
        <w:ind w:firstLine="540"/>
        <w:jc w:val="both"/>
      </w:pPr>
      <w:r>
        <w:t xml:space="preserve">5.14. в </w:t>
      </w:r>
      <w:hyperlink w:anchor="P108" w:history="1">
        <w:r>
          <w:rPr>
            <w:color w:val="0000FF"/>
          </w:rPr>
          <w:t>поле</w:t>
        </w:r>
      </w:hyperlink>
      <w:r>
        <w:t xml:space="preserve"> "Численность работников" указывается:</w:t>
      </w:r>
    </w:p>
    <w:p w:rsidR="004C10F2" w:rsidRDefault="004C10F2">
      <w:pPr>
        <w:pStyle w:val="ConsPlusNormal"/>
        <w:ind w:firstLine="540"/>
        <w:jc w:val="both"/>
      </w:pPr>
      <w:r>
        <w:t xml:space="preserve">заполняемом организациями - численность застрахованных, определяемая как сумма среднесписочной численности работников, рассчитанной в соответствии с утвержденными уполномоченным Правительством Российской Федерации федеральным органом исполнительной власти </w:t>
      </w:r>
      <w:hyperlink r:id="rId94" w:history="1">
        <w:r>
          <w:rPr>
            <w:color w:val="0000FF"/>
          </w:rPr>
          <w:t>формами</w:t>
        </w:r>
      </w:hyperlink>
      <w:r>
        <w:t xml:space="preserve"> федерального статистического наблюдения и указаниями по их заполнению (</w:t>
      </w:r>
      <w:hyperlink r:id="rId95" w:history="1">
        <w:r>
          <w:rPr>
            <w:color w:val="0000FF"/>
          </w:rPr>
          <w:t>часть 4 статьи 6</w:t>
        </w:r>
      </w:hyperlink>
      <w:r>
        <w:t xml:space="preserve"> Федерального закона от 29 ноября 2007 г. N 282-ФЗ "Об официальном статистическом учете и системе государственной статистики в Российской Федерации" (Собрание законодательства Российской Федерации, 2007, N 49, ст. 6043; 2012, N 43, ст. 5784), и численности женщин, находящихся в отпуске по беременности и родам, и работников, находящихся в отпуске по уходу за ребенком до достижения им возраста 1,5 лет, на отчетную дату;</w:t>
      </w:r>
    </w:p>
    <w:p w:rsidR="004C10F2" w:rsidRDefault="004C10F2">
      <w:pPr>
        <w:pStyle w:val="ConsPlusNormal"/>
        <w:ind w:firstLine="540"/>
        <w:jc w:val="both"/>
      </w:pPr>
      <w:r>
        <w:t>заполняемом индивидуальными предпринимателями, физическими лицами, не признаваемыми индивидуальными предпринимателями (в том числе адвокатами, нотариусами), производящими выплаты физическим лицам в рамках трудовых отношений - численность застрахованных лиц, в отношении которых производились данные выплаты.</w:t>
      </w:r>
    </w:p>
    <w:p w:rsidR="004C10F2" w:rsidRDefault="004C10F2">
      <w:pPr>
        <w:pStyle w:val="ConsPlusNormal"/>
        <w:ind w:firstLine="540"/>
        <w:jc w:val="both"/>
      </w:pPr>
      <w:r>
        <w:t>В ячейках, отведенных для заполнения показателя "</w:t>
      </w:r>
      <w:hyperlink w:anchor="P110" w:history="1">
        <w:r>
          <w:rPr>
            <w:color w:val="0000FF"/>
          </w:rPr>
          <w:t>из них</w:t>
        </w:r>
      </w:hyperlink>
      <w:r>
        <w:t xml:space="preserve">: </w:t>
      </w:r>
      <w:hyperlink w:anchor="P112" w:history="1">
        <w:r>
          <w:rPr>
            <w:color w:val="0000FF"/>
          </w:rPr>
          <w:t>"женщин"</w:t>
        </w:r>
      </w:hyperlink>
      <w:r>
        <w:t xml:space="preserve">, </w:t>
      </w:r>
      <w:hyperlink w:anchor="P116" w:history="1">
        <w:r>
          <w:rPr>
            <w:color w:val="0000FF"/>
          </w:rPr>
          <w:t>"работающих инвалидов"</w:t>
        </w:r>
      </w:hyperlink>
      <w:r>
        <w:t>, "</w:t>
      </w:r>
      <w:hyperlink w:anchor="P119" w:history="1">
        <w:r>
          <w:rPr>
            <w:color w:val="0000FF"/>
          </w:rPr>
          <w:t>работающих</w:t>
        </w:r>
      </w:hyperlink>
      <w:r>
        <w:t>, занятых на работах с вредными и (или) опасными производственными факторами" указывается численность работающих женщин и работающих инвалидов, работников, занятых на работах с вредными и (или) опасными производственными факторами;</w:t>
      </w:r>
    </w:p>
    <w:p w:rsidR="004C10F2" w:rsidRDefault="004C10F2">
      <w:pPr>
        <w:pStyle w:val="ConsPlusNormal"/>
        <w:ind w:firstLine="540"/>
        <w:jc w:val="both"/>
      </w:pPr>
      <w:r>
        <w:t>5.15. информация о количестве страниц представленного Расчета и количестве прилагаемых листов подтверждающих документов указывается в полях "</w:t>
      </w:r>
      <w:hyperlink w:anchor="P108" w:history="1">
        <w:r>
          <w:rPr>
            <w:color w:val="0000FF"/>
          </w:rPr>
          <w:t>Расчет</w:t>
        </w:r>
      </w:hyperlink>
      <w:r>
        <w:t xml:space="preserve"> представлен на" и "</w:t>
      </w:r>
      <w:hyperlink w:anchor="P111" w:history="1">
        <w:r>
          <w:rPr>
            <w:color w:val="0000FF"/>
          </w:rPr>
          <w:t>с приложением</w:t>
        </w:r>
      </w:hyperlink>
      <w:r>
        <w:t xml:space="preserve"> подтверждающих документов или их копий на";</w:t>
      </w:r>
    </w:p>
    <w:p w:rsidR="004C10F2" w:rsidRDefault="004C10F2">
      <w:pPr>
        <w:pStyle w:val="ConsPlusNormal"/>
        <w:ind w:firstLine="540"/>
        <w:jc w:val="both"/>
      </w:pPr>
      <w:r>
        <w:t xml:space="preserve">5.16. в </w:t>
      </w:r>
      <w:hyperlink w:anchor="P124" w:history="1">
        <w:r>
          <w:rPr>
            <w:color w:val="0000FF"/>
          </w:rPr>
          <w:t>поле</w:t>
        </w:r>
      </w:hyperlink>
      <w:r>
        <w:t xml:space="preserve"> "Достоверность и полноту сведений, указанных в настоящем расчете, подтверждаю":</w:t>
      </w:r>
    </w:p>
    <w:p w:rsidR="004C10F2" w:rsidRDefault="004C10F2">
      <w:pPr>
        <w:pStyle w:val="ConsPlusNormal"/>
        <w:ind w:firstLine="540"/>
        <w:jc w:val="both"/>
      </w:pPr>
      <w:r>
        <w:t>в поле "1 - плательщик страховых взносов (страхователь)", "2 - представитель плательщика страховых взносов (страхователя)", "3 - правопреемник" в случае подтверждения достоверности и полноты сведений, содержащихся в Расчете, руководителем организации, индивидуальным предпринимателем или физическим лицом, проставляется цифра "1"; в случае подтверждения достоверности и полноты сведений представителем плательщика страховых взносов (страхователя) проставляется цифра "2"; в случае подтверждения достоверности и полноты сведений правопреемником ликвидированной организации проставляется цифра "3";</w:t>
      </w:r>
    </w:p>
    <w:p w:rsidR="004C10F2" w:rsidRDefault="004C10F2">
      <w:pPr>
        <w:pStyle w:val="ConsPlusNormal"/>
        <w:ind w:firstLine="540"/>
        <w:jc w:val="both"/>
      </w:pPr>
      <w:r>
        <w:t xml:space="preserve">в </w:t>
      </w:r>
      <w:hyperlink w:anchor="P135" w:history="1">
        <w:r>
          <w:rPr>
            <w:color w:val="0000FF"/>
          </w:rPr>
          <w:t>поле</w:t>
        </w:r>
      </w:hyperlink>
      <w:r>
        <w:t xml:space="preserve"> "Ф.И.О. (последнее при наличии) руководителя организации, индивидуального предпринимателя, физического лица, представителя плательщика страховых взносов (страхователя)" при подтверждении достоверности и полноты сведений, содержащихся в Расчете:</w:t>
      </w:r>
    </w:p>
    <w:p w:rsidR="004C10F2" w:rsidRDefault="004C10F2">
      <w:pPr>
        <w:pStyle w:val="ConsPlusNormal"/>
        <w:ind w:firstLine="540"/>
        <w:jc w:val="both"/>
      </w:pPr>
      <w:r>
        <w:t>- руководителем организации - плательщиком страховых взносов (страхователем)/(правопреемником) - указываются фамилия, имя, отчество (последнее при наличии) руководителя организации полностью в соответствии с учредительными документами, ставится печать организации;</w:t>
      </w:r>
    </w:p>
    <w:p w:rsidR="004C10F2" w:rsidRDefault="004C10F2">
      <w:pPr>
        <w:pStyle w:val="ConsPlusNormal"/>
        <w:ind w:firstLine="540"/>
        <w:jc w:val="both"/>
      </w:pPr>
      <w:r>
        <w:t>- физическим лицом, индивидуальным предпринимателем - указываются фамилия, имя, отчество (последнее при наличии) физического лица, индивидуального предпринимателя;</w:t>
      </w:r>
    </w:p>
    <w:p w:rsidR="004C10F2" w:rsidRDefault="004C10F2">
      <w:pPr>
        <w:pStyle w:val="ConsPlusNormal"/>
        <w:ind w:firstLine="540"/>
        <w:jc w:val="both"/>
      </w:pPr>
      <w:r>
        <w:t>- представителем плательщика страховых взносов (страхователя)/(правопреемника) - физическим лицом - указываются фамилия, имя, отчество (последнее при наличии) физического лица в соответствии с документом, удостоверяющим личность;</w:t>
      </w:r>
    </w:p>
    <w:p w:rsidR="004C10F2" w:rsidRDefault="004C10F2">
      <w:pPr>
        <w:pStyle w:val="ConsPlusNormal"/>
        <w:ind w:firstLine="540"/>
        <w:jc w:val="both"/>
      </w:pPr>
      <w:r>
        <w:t xml:space="preserve">- представителем плательщика страховых взносов (страхователя)/(правопреемника) - юридическим лицом - указывается наименование данного юридического лица в </w:t>
      </w:r>
      <w:r>
        <w:lastRenderedPageBreak/>
        <w:t>соответствии с учредительными документами, ставится печать организации;</w:t>
      </w:r>
    </w:p>
    <w:p w:rsidR="004C10F2" w:rsidRDefault="004C10F2">
      <w:pPr>
        <w:pStyle w:val="ConsPlusNormal"/>
        <w:ind w:firstLine="540"/>
        <w:jc w:val="both"/>
      </w:pPr>
      <w:r>
        <w:t>в полях "Подпись", "Дата", "М.П." проставляется подпись плательщика страховых взносов (страхователя)/(правопреемника) либо его представителя, дата подписания Расчета; в случае подачи Расчета организацией - ставится печать организации;</w:t>
      </w:r>
    </w:p>
    <w:p w:rsidR="004C10F2" w:rsidRDefault="004C10F2">
      <w:pPr>
        <w:pStyle w:val="ConsPlusNormal"/>
        <w:ind w:firstLine="540"/>
        <w:jc w:val="both"/>
      </w:pPr>
      <w:r>
        <w:t xml:space="preserve">в </w:t>
      </w:r>
      <w:hyperlink w:anchor="P147" w:history="1">
        <w:r>
          <w:rPr>
            <w:color w:val="0000FF"/>
          </w:rPr>
          <w:t>поле</w:t>
        </w:r>
      </w:hyperlink>
      <w:r>
        <w:t xml:space="preserve"> "Документ, подтверждающий полномочия представителя" указывается вид документа, подтверждающего полномочия представителя плательщика страховых взносов (страхователя)/(правопреемника);</w:t>
      </w:r>
    </w:p>
    <w:p w:rsidR="004C10F2" w:rsidRDefault="004C10F2">
      <w:pPr>
        <w:pStyle w:val="ConsPlusNormal"/>
        <w:ind w:firstLine="540"/>
        <w:jc w:val="both"/>
      </w:pPr>
      <w:r>
        <w:t xml:space="preserve">5.17. </w:t>
      </w:r>
      <w:hyperlink w:anchor="P124" w:history="1">
        <w:r>
          <w:rPr>
            <w:color w:val="0000FF"/>
          </w:rPr>
          <w:t>поле</w:t>
        </w:r>
      </w:hyperlink>
      <w:r>
        <w:t xml:space="preserve"> "Заполняется работником территориального органа Фонда Сведения о представлении расчета" заполняется при представлении Расчета на бумажном носителе:</w:t>
      </w:r>
    </w:p>
    <w:p w:rsidR="004C10F2" w:rsidRDefault="004C10F2">
      <w:pPr>
        <w:pStyle w:val="ConsPlusNormal"/>
        <w:ind w:firstLine="540"/>
        <w:jc w:val="both"/>
      </w:pPr>
      <w:r>
        <w:t xml:space="preserve">в </w:t>
      </w:r>
      <w:hyperlink w:anchor="P129" w:history="1">
        <w:r>
          <w:rPr>
            <w:color w:val="0000FF"/>
          </w:rPr>
          <w:t>поле</w:t>
        </w:r>
      </w:hyperlink>
      <w:r>
        <w:t xml:space="preserve"> "Данный расчет представлен (код)" указывается способ представления ("01" - на бумажном носителе, "02" - почтовым отправлением);</w:t>
      </w:r>
    </w:p>
    <w:p w:rsidR="004C10F2" w:rsidRDefault="004C10F2">
      <w:pPr>
        <w:pStyle w:val="ConsPlusNormal"/>
        <w:ind w:firstLine="540"/>
        <w:jc w:val="both"/>
      </w:pPr>
      <w:r>
        <w:t xml:space="preserve">в </w:t>
      </w:r>
      <w:hyperlink w:anchor="P133" w:history="1">
        <w:r>
          <w:rPr>
            <w:color w:val="0000FF"/>
          </w:rPr>
          <w:t>поле</w:t>
        </w:r>
      </w:hyperlink>
      <w:r>
        <w:t xml:space="preserve"> "с приложением подтверждающих документов или их копий на листах" указывается количество листов, подтверждающих документов или их копий, приложенных к Расчету;</w:t>
      </w:r>
    </w:p>
    <w:p w:rsidR="004C10F2" w:rsidRDefault="004C10F2">
      <w:pPr>
        <w:pStyle w:val="ConsPlusNormal"/>
        <w:ind w:firstLine="540"/>
        <w:jc w:val="both"/>
      </w:pPr>
      <w:r>
        <w:t xml:space="preserve">в </w:t>
      </w:r>
      <w:hyperlink w:anchor="P141" w:history="1">
        <w:r>
          <w:rPr>
            <w:color w:val="0000FF"/>
          </w:rPr>
          <w:t>поле</w:t>
        </w:r>
      </w:hyperlink>
      <w:r>
        <w:t xml:space="preserve"> "Дата представления расчета" проставляется:</w:t>
      </w:r>
    </w:p>
    <w:p w:rsidR="004C10F2" w:rsidRDefault="004C10F2">
      <w:pPr>
        <w:pStyle w:val="ConsPlusNormal"/>
        <w:ind w:firstLine="540"/>
        <w:jc w:val="both"/>
      </w:pPr>
      <w:r>
        <w:t>дата представления Расчета лично или через представителя плательщика страховых взносов (страхователя);</w:t>
      </w:r>
    </w:p>
    <w:p w:rsidR="004C10F2" w:rsidRDefault="004C10F2">
      <w:pPr>
        <w:pStyle w:val="ConsPlusNormal"/>
        <w:ind w:firstLine="540"/>
        <w:jc w:val="both"/>
      </w:pPr>
      <w:r>
        <w:t>дата отправки почтового отправления с описью вложения при отправке Расчета по почте.</w:t>
      </w:r>
    </w:p>
    <w:p w:rsidR="004C10F2" w:rsidRDefault="004C10F2">
      <w:pPr>
        <w:pStyle w:val="ConsPlusNormal"/>
        <w:ind w:firstLine="540"/>
        <w:jc w:val="both"/>
      </w:pPr>
      <w:r>
        <w:t>Кроме того, в данном разделе указываются фамилия, имя и отчество (при наличии) работника территориального органа Фонда, принявшего Расчет, ставится его подпись.</w:t>
      </w:r>
    </w:p>
    <w:p w:rsidR="004C10F2" w:rsidRDefault="004C10F2">
      <w:pPr>
        <w:pStyle w:val="ConsPlusNormal"/>
        <w:jc w:val="both"/>
      </w:pPr>
    </w:p>
    <w:p w:rsidR="004C10F2" w:rsidRDefault="004C10F2">
      <w:pPr>
        <w:pStyle w:val="ConsPlusNormal"/>
        <w:jc w:val="center"/>
      </w:pPr>
      <w:r>
        <w:t>III. Заполнение раздела 1 "Расчет по начисленным,</w:t>
      </w:r>
    </w:p>
    <w:p w:rsidR="004C10F2" w:rsidRDefault="004C10F2">
      <w:pPr>
        <w:pStyle w:val="ConsPlusNormal"/>
        <w:jc w:val="center"/>
      </w:pPr>
      <w:r>
        <w:t>уплаченным страховым взносам на обязательное социальное</w:t>
      </w:r>
    </w:p>
    <w:p w:rsidR="004C10F2" w:rsidRDefault="004C10F2">
      <w:pPr>
        <w:pStyle w:val="ConsPlusNormal"/>
        <w:jc w:val="center"/>
      </w:pPr>
      <w:r>
        <w:t>страхование на случай временной нетрудоспособности</w:t>
      </w:r>
    </w:p>
    <w:p w:rsidR="004C10F2" w:rsidRDefault="004C10F2">
      <w:pPr>
        <w:pStyle w:val="ConsPlusNormal"/>
        <w:jc w:val="center"/>
      </w:pPr>
      <w:r>
        <w:t>и в связи с материнством и произведенным расходам"</w:t>
      </w:r>
    </w:p>
    <w:p w:rsidR="004C10F2" w:rsidRDefault="004C10F2">
      <w:pPr>
        <w:pStyle w:val="ConsPlusNormal"/>
        <w:jc w:val="center"/>
      </w:pPr>
      <w:r>
        <w:t>формы Расчета</w:t>
      </w:r>
    </w:p>
    <w:p w:rsidR="004C10F2" w:rsidRDefault="004C10F2">
      <w:pPr>
        <w:pStyle w:val="ConsPlusNormal"/>
        <w:jc w:val="both"/>
      </w:pPr>
    </w:p>
    <w:p w:rsidR="004C10F2" w:rsidRDefault="004C10F2">
      <w:pPr>
        <w:pStyle w:val="ConsPlusNormal"/>
        <w:jc w:val="center"/>
      </w:pPr>
      <w:r>
        <w:t xml:space="preserve">Заполнение </w:t>
      </w:r>
      <w:hyperlink w:anchor="P177" w:history="1">
        <w:r>
          <w:rPr>
            <w:color w:val="0000FF"/>
          </w:rPr>
          <w:t>таблицы 1</w:t>
        </w:r>
      </w:hyperlink>
      <w:r>
        <w:t xml:space="preserve"> "Расчеты по обязательному социальному</w:t>
      </w:r>
    </w:p>
    <w:p w:rsidR="004C10F2" w:rsidRDefault="004C10F2">
      <w:pPr>
        <w:pStyle w:val="ConsPlusNormal"/>
        <w:jc w:val="center"/>
      </w:pPr>
      <w:r>
        <w:t>страхованию на случай временной нетрудоспособности</w:t>
      </w:r>
    </w:p>
    <w:p w:rsidR="004C10F2" w:rsidRDefault="004C10F2">
      <w:pPr>
        <w:pStyle w:val="ConsPlusNormal"/>
        <w:jc w:val="center"/>
      </w:pPr>
      <w:r>
        <w:t>и в связи с материнством" формы Расчета</w:t>
      </w:r>
    </w:p>
    <w:p w:rsidR="004C10F2" w:rsidRDefault="004C10F2">
      <w:pPr>
        <w:pStyle w:val="ConsPlusNormal"/>
        <w:jc w:val="both"/>
      </w:pPr>
    </w:p>
    <w:p w:rsidR="004C10F2" w:rsidRDefault="004C10F2">
      <w:pPr>
        <w:pStyle w:val="ConsPlusNormal"/>
        <w:ind w:firstLine="540"/>
        <w:jc w:val="both"/>
      </w:pPr>
      <w:r>
        <w:t xml:space="preserve">6. В </w:t>
      </w:r>
      <w:hyperlink w:anchor="P172" w:history="1">
        <w:r>
          <w:rPr>
            <w:color w:val="0000FF"/>
          </w:rPr>
          <w:t>поле</w:t>
        </w:r>
      </w:hyperlink>
      <w:r>
        <w:t xml:space="preserve"> "Код по ОКВЭД" указывается код согласно Общероссийскому </w:t>
      </w:r>
      <w:hyperlink r:id="rId96" w:history="1">
        <w:r>
          <w:rPr>
            <w:color w:val="0000FF"/>
          </w:rPr>
          <w:t>классификатору</w:t>
        </w:r>
      </w:hyperlink>
      <w:r>
        <w:t xml:space="preserve"> видов экономической деятельности ОК-029-2001 (КДЕС Ред. 1), соответствующий основному виду экономической деятельности плательщика страховых взносов (страхователя) в соответствии с </w:t>
      </w:r>
      <w:hyperlink r:id="rId97" w:history="1">
        <w:r>
          <w:rPr>
            <w:color w:val="0000FF"/>
          </w:rPr>
          <w:t>частью 1.4</w:t>
        </w:r>
      </w:hyperlink>
      <w:r>
        <w:t xml:space="preserve"> или </w:t>
      </w:r>
      <w:hyperlink r:id="rId98" w:history="1">
        <w:r>
          <w:rPr>
            <w:color w:val="0000FF"/>
          </w:rPr>
          <w:t>5.1 статьи 58</w:t>
        </w:r>
      </w:hyperlink>
      <w:r>
        <w:t xml:space="preserve"> Федерального закона от 24 июля 2009 г. N 212-ФЗ. Данное поле заполняется плательщиками страховых взносов (страхователями), применяющими пониженные тарифы в соответствии с </w:t>
      </w:r>
      <w:hyperlink r:id="rId99" w:history="1">
        <w:r>
          <w:rPr>
            <w:color w:val="0000FF"/>
          </w:rPr>
          <w:t>пунктами 8</w:t>
        </w:r>
      </w:hyperlink>
      <w:r>
        <w:t xml:space="preserve"> или </w:t>
      </w:r>
      <w:hyperlink r:id="rId100" w:history="1">
        <w:r>
          <w:rPr>
            <w:color w:val="0000FF"/>
          </w:rPr>
          <w:t>11 части 1 статьи 58</w:t>
        </w:r>
      </w:hyperlink>
      <w:r>
        <w:t xml:space="preserve"> Федерального закона от 24 июля 2009 г. N 212-ФЗ.</w:t>
      </w:r>
    </w:p>
    <w:p w:rsidR="004C10F2" w:rsidRDefault="004C10F2">
      <w:pPr>
        <w:pStyle w:val="ConsPlusNormal"/>
        <w:ind w:firstLine="540"/>
        <w:jc w:val="both"/>
      </w:pPr>
      <w:r>
        <w:t>7. При заполнении таблицы:</w:t>
      </w:r>
    </w:p>
    <w:p w:rsidR="004C10F2" w:rsidRDefault="004C10F2">
      <w:pPr>
        <w:pStyle w:val="ConsPlusNormal"/>
        <w:ind w:firstLine="540"/>
        <w:jc w:val="both"/>
      </w:pPr>
      <w:r>
        <w:t xml:space="preserve">7.1. в </w:t>
      </w:r>
      <w:hyperlink w:anchor="P208" w:history="1">
        <w:r>
          <w:rPr>
            <w:color w:val="0000FF"/>
          </w:rPr>
          <w:t>строках 2</w:t>
        </w:r>
      </w:hyperlink>
      <w:r>
        <w:t xml:space="preserve">, </w:t>
      </w:r>
      <w:hyperlink w:anchor="P234" w:history="1">
        <w:r>
          <w:rPr>
            <w:color w:val="0000FF"/>
          </w:rPr>
          <w:t>3</w:t>
        </w:r>
      </w:hyperlink>
      <w:r>
        <w:t xml:space="preserve">, </w:t>
      </w:r>
      <w:hyperlink w:anchor="P271" w:history="1">
        <w:r>
          <w:rPr>
            <w:color w:val="0000FF"/>
          </w:rPr>
          <w:t>5</w:t>
        </w:r>
      </w:hyperlink>
      <w:r>
        <w:t xml:space="preserve">, </w:t>
      </w:r>
      <w:hyperlink w:anchor="P294" w:history="1">
        <w:r>
          <w:rPr>
            <w:color w:val="0000FF"/>
          </w:rPr>
          <w:t>6</w:t>
        </w:r>
      </w:hyperlink>
      <w:r>
        <w:t xml:space="preserve">, </w:t>
      </w:r>
      <w:hyperlink w:anchor="P211" w:history="1">
        <w:r>
          <w:rPr>
            <w:color w:val="0000FF"/>
          </w:rPr>
          <w:t>15</w:t>
        </w:r>
      </w:hyperlink>
      <w:r>
        <w:t xml:space="preserve">, </w:t>
      </w:r>
      <w:hyperlink w:anchor="P237" w:history="1">
        <w:r>
          <w:rPr>
            <w:color w:val="0000FF"/>
          </w:rPr>
          <w:t>16</w:t>
        </w:r>
      </w:hyperlink>
      <w:r>
        <w:t xml:space="preserve"> показываются суммы нарастающим итогом с начала расчетного периода </w:t>
      </w:r>
      <w:hyperlink w:anchor="P190" w:history="1">
        <w:r>
          <w:rPr>
            <w:color w:val="0000FF"/>
          </w:rPr>
          <w:t>(графа 3)</w:t>
        </w:r>
      </w:hyperlink>
      <w:r>
        <w:t xml:space="preserve"> с подразделением "</w:t>
      </w:r>
      <w:hyperlink w:anchor="P213" w:history="1">
        <w:r>
          <w:rPr>
            <w:color w:val="0000FF"/>
          </w:rPr>
          <w:t>На начало</w:t>
        </w:r>
      </w:hyperlink>
      <w:r>
        <w:t xml:space="preserve"> отчетного периода", "</w:t>
      </w:r>
      <w:hyperlink w:anchor="P217" w:history="1">
        <w:r>
          <w:rPr>
            <w:color w:val="0000FF"/>
          </w:rPr>
          <w:t>за последние три месяца</w:t>
        </w:r>
      </w:hyperlink>
      <w:r>
        <w:t xml:space="preserve"> отчетного периода" (графа 1);</w:t>
      </w:r>
    </w:p>
    <w:p w:rsidR="004C10F2" w:rsidRDefault="004C10F2">
      <w:pPr>
        <w:pStyle w:val="ConsPlusNormal"/>
        <w:ind w:firstLine="540"/>
        <w:jc w:val="both"/>
      </w:pPr>
      <w:r>
        <w:t xml:space="preserve">7.2. по </w:t>
      </w:r>
      <w:hyperlink w:anchor="P195" w:history="1">
        <w:r>
          <w:rPr>
            <w:color w:val="0000FF"/>
          </w:rPr>
          <w:t>строке 1</w:t>
        </w:r>
      </w:hyperlink>
      <w:r>
        <w:t xml:space="preserve"> отражается сумма задолженности по страховым взносам на обязательное социальное страхование на случай временной нетрудоспособности и в связи с материнством, образовавшаяся у плательщика страховых взносов (страхователя) на начало расчетного периода.</w:t>
      </w:r>
    </w:p>
    <w:p w:rsidR="004C10F2" w:rsidRDefault="004C10F2">
      <w:pPr>
        <w:pStyle w:val="ConsPlusNormal"/>
        <w:ind w:firstLine="540"/>
        <w:jc w:val="both"/>
      </w:pPr>
      <w:r>
        <w:t xml:space="preserve">Данный показатель должен равняться показателю </w:t>
      </w:r>
      <w:hyperlink w:anchor="P279" w:history="1">
        <w:r>
          <w:rPr>
            <w:color w:val="0000FF"/>
          </w:rPr>
          <w:t>строки 19</w:t>
        </w:r>
      </w:hyperlink>
      <w:r>
        <w:t xml:space="preserve"> за предыдущий расчетный период, который на протяжении расчетного периода не меняется;</w:t>
      </w:r>
    </w:p>
    <w:p w:rsidR="004C10F2" w:rsidRDefault="004C10F2">
      <w:pPr>
        <w:pStyle w:val="ConsPlusNormal"/>
        <w:ind w:firstLine="540"/>
        <w:jc w:val="both"/>
      </w:pPr>
      <w:r>
        <w:t xml:space="preserve">7.3. по </w:t>
      </w:r>
      <w:hyperlink w:anchor="P208" w:history="1">
        <w:r>
          <w:rPr>
            <w:color w:val="0000FF"/>
          </w:rPr>
          <w:t>строке 2</w:t>
        </w:r>
      </w:hyperlink>
      <w:r>
        <w:t xml:space="preserve"> отражается сумма страховых взносов, исчисленная с начала расчетного периода, подлежащая уплате в территориальный орган Фонда;</w:t>
      </w:r>
    </w:p>
    <w:p w:rsidR="004C10F2" w:rsidRDefault="004C10F2">
      <w:pPr>
        <w:pStyle w:val="ConsPlusNormal"/>
        <w:ind w:firstLine="540"/>
        <w:jc w:val="both"/>
      </w:pPr>
      <w:r>
        <w:t xml:space="preserve">7.4. по </w:t>
      </w:r>
      <w:hyperlink w:anchor="P234" w:history="1">
        <w:r>
          <w:rPr>
            <w:color w:val="0000FF"/>
          </w:rPr>
          <w:t>строке 3</w:t>
        </w:r>
      </w:hyperlink>
      <w:r>
        <w:t xml:space="preserve"> отражаются суммы страховых взносов, начисленные плательщику </w:t>
      </w:r>
      <w:r>
        <w:lastRenderedPageBreak/>
        <w:t>страховых взносов (страхователю) территориальным органом Фонда по результатам выездных и камеральных проверок;</w:t>
      </w:r>
    </w:p>
    <w:p w:rsidR="004C10F2" w:rsidRDefault="004C10F2">
      <w:pPr>
        <w:pStyle w:val="ConsPlusNormal"/>
        <w:ind w:firstLine="540"/>
        <w:jc w:val="both"/>
      </w:pPr>
      <w:r>
        <w:t xml:space="preserve">7.5. по </w:t>
      </w:r>
      <w:hyperlink w:anchor="P265" w:history="1">
        <w:r>
          <w:rPr>
            <w:color w:val="0000FF"/>
          </w:rPr>
          <w:t>строке 4</w:t>
        </w:r>
      </w:hyperlink>
      <w:r>
        <w:t xml:space="preserve"> отражается сумма страховых взносов, начисленная за прошлые расчетные периоды плательщиком страховых взносов (страхователем), подлежащая уплате в территориальный орган Фонда;</w:t>
      </w:r>
    </w:p>
    <w:p w:rsidR="004C10F2" w:rsidRDefault="004C10F2">
      <w:pPr>
        <w:pStyle w:val="ConsPlusNormal"/>
        <w:ind w:firstLine="540"/>
        <w:jc w:val="both"/>
      </w:pPr>
      <w:r>
        <w:t xml:space="preserve">7.6. по </w:t>
      </w:r>
      <w:hyperlink w:anchor="P271" w:history="1">
        <w:r>
          <w:rPr>
            <w:color w:val="0000FF"/>
          </w:rPr>
          <w:t>строке 5</w:t>
        </w:r>
      </w:hyperlink>
      <w:r>
        <w:t xml:space="preserve"> отражаются суммы не принятых к зачету расходов за прошлые расчетные периоды по актам выездных и камеральных проверок, проведенных территориальным органом Фонда;</w:t>
      </w:r>
    </w:p>
    <w:p w:rsidR="004C10F2" w:rsidRDefault="004C10F2">
      <w:pPr>
        <w:pStyle w:val="ConsPlusNormal"/>
        <w:ind w:firstLine="540"/>
        <w:jc w:val="both"/>
      </w:pPr>
      <w:r>
        <w:t xml:space="preserve">7.7. по </w:t>
      </w:r>
      <w:hyperlink w:anchor="P294" w:history="1">
        <w:r>
          <w:rPr>
            <w:color w:val="0000FF"/>
          </w:rPr>
          <w:t>строке 6</w:t>
        </w:r>
      </w:hyperlink>
      <w:r>
        <w:t xml:space="preserve"> отражаются суммы денежных средств, полученные от территориального органа Фонда плательщиком страховых взносов (страхователем) на выплату страхового обеспечения по обязательному социальному страхованию на случай временной нетрудоспособности и в связи с материнством;</w:t>
      </w:r>
    </w:p>
    <w:p w:rsidR="004C10F2" w:rsidRDefault="004C10F2">
      <w:pPr>
        <w:pStyle w:val="ConsPlusNormal"/>
        <w:ind w:firstLine="540"/>
        <w:jc w:val="both"/>
      </w:pPr>
      <w:r>
        <w:t xml:space="preserve">7.8. по </w:t>
      </w:r>
      <w:hyperlink w:anchor="P307" w:history="1">
        <w:r>
          <w:rPr>
            <w:color w:val="0000FF"/>
          </w:rPr>
          <w:t>строке 7</w:t>
        </w:r>
      </w:hyperlink>
      <w:r>
        <w:t xml:space="preserve"> отражаются суммы, перечисленные территориальным органом Фонда на банковский счет плательщика страховых взносов (страхователя) в качестве возврата излишне уплаченных (взысканных) сумм страховых взносов, зачет суммы излишне уплаченных (взысканных) страховых взносов в счет погашения задолженности по пеням и штрафам, подлежащим взысканию, а также зачет, произведенный в соответствии с </w:t>
      </w:r>
      <w:hyperlink r:id="rId101" w:history="1">
        <w:r>
          <w:rPr>
            <w:color w:val="0000FF"/>
          </w:rPr>
          <w:t>частью 21 статьи 26</w:t>
        </w:r>
      </w:hyperlink>
      <w:r>
        <w:t xml:space="preserve"> Федерального закона от 24 июля 2009 г. N 212-ФЗ;</w:t>
      </w:r>
    </w:p>
    <w:p w:rsidR="004C10F2" w:rsidRDefault="004C10F2">
      <w:pPr>
        <w:pStyle w:val="ConsPlusNormal"/>
        <w:ind w:firstLine="540"/>
        <w:jc w:val="both"/>
      </w:pPr>
      <w:r>
        <w:t xml:space="preserve">7.9. </w:t>
      </w:r>
      <w:hyperlink w:anchor="P310" w:history="1">
        <w:r>
          <w:rPr>
            <w:color w:val="0000FF"/>
          </w:rPr>
          <w:t>строка 8</w:t>
        </w:r>
      </w:hyperlink>
      <w:r>
        <w:t xml:space="preserve"> - контрольная строка, где указывается сумма показателей строк с </w:t>
      </w:r>
      <w:hyperlink w:anchor="P195" w:history="1">
        <w:r>
          <w:rPr>
            <w:color w:val="0000FF"/>
          </w:rPr>
          <w:t>1</w:t>
        </w:r>
      </w:hyperlink>
      <w:r>
        <w:t xml:space="preserve"> по </w:t>
      </w:r>
      <w:hyperlink w:anchor="P307" w:history="1">
        <w:r>
          <w:rPr>
            <w:color w:val="0000FF"/>
          </w:rPr>
          <w:t>7</w:t>
        </w:r>
      </w:hyperlink>
      <w:r>
        <w:t>;</w:t>
      </w:r>
    </w:p>
    <w:p w:rsidR="004C10F2" w:rsidRDefault="004C10F2">
      <w:pPr>
        <w:pStyle w:val="ConsPlusNormal"/>
        <w:ind w:firstLine="540"/>
        <w:jc w:val="both"/>
      </w:pPr>
      <w:r>
        <w:t xml:space="preserve">7.10. по </w:t>
      </w:r>
      <w:hyperlink w:anchor="P313" w:history="1">
        <w:r>
          <w:rPr>
            <w:color w:val="0000FF"/>
          </w:rPr>
          <w:t>строке 9</w:t>
        </w:r>
      </w:hyperlink>
      <w:r>
        <w:t xml:space="preserve"> отражается сумма задолженности на конец отчетного (расчетного) периода на основании данных бухгалтерского учета плательщика страховых взносов (страхователя):</w:t>
      </w:r>
    </w:p>
    <w:p w:rsidR="004C10F2" w:rsidRDefault="004C10F2">
      <w:pPr>
        <w:pStyle w:val="ConsPlusNormal"/>
        <w:ind w:firstLine="540"/>
        <w:jc w:val="both"/>
      </w:pPr>
      <w:r>
        <w:t xml:space="preserve">по </w:t>
      </w:r>
      <w:hyperlink w:anchor="P317" w:history="1">
        <w:r>
          <w:rPr>
            <w:color w:val="0000FF"/>
          </w:rPr>
          <w:t>строке 10</w:t>
        </w:r>
      </w:hyperlink>
      <w:r>
        <w:t xml:space="preserve"> отражается сумма задолженности за территориальным органом Фонда на конец отчетного (расчетного) периода, образовавшаяся за счет превышения произведенных расходов на цели обязательного социального страхования на случай временной нетрудоспособности и в связи с материнством над суммой страховых взносов, подлежащих перечислению в территориальный орган Фонда;</w:t>
      </w:r>
    </w:p>
    <w:p w:rsidR="004C10F2" w:rsidRDefault="004C10F2">
      <w:pPr>
        <w:pStyle w:val="ConsPlusNormal"/>
        <w:ind w:firstLine="540"/>
        <w:jc w:val="both"/>
      </w:pPr>
      <w:r>
        <w:t xml:space="preserve">по </w:t>
      </w:r>
      <w:hyperlink w:anchor="P320" w:history="1">
        <w:r>
          <w:rPr>
            <w:color w:val="0000FF"/>
          </w:rPr>
          <w:t>строке 11</w:t>
        </w:r>
      </w:hyperlink>
      <w:r>
        <w:t xml:space="preserve"> отражается сумма задолженности за территориальным органом Фонда, образовавшаяся за счет излишне уплаченных плательщиком страховых взносов (страхователем) сумм страховых взносов на конец отчетного периода;</w:t>
      </w:r>
    </w:p>
    <w:p w:rsidR="004C10F2" w:rsidRDefault="004C10F2">
      <w:pPr>
        <w:pStyle w:val="ConsPlusNormal"/>
        <w:ind w:firstLine="540"/>
        <w:jc w:val="both"/>
      </w:pPr>
      <w:r>
        <w:t xml:space="preserve">7.11. по </w:t>
      </w:r>
      <w:hyperlink w:anchor="P198" w:history="1">
        <w:r>
          <w:rPr>
            <w:color w:val="0000FF"/>
          </w:rPr>
          <w:t>строке 12</w:t>
        </w:r>
      </w:hyperlink>
      <w:r>
        <w:t xml:space="preserve"> отражается сумма задолженности на начало расчетного периода:</w:t>
      </w:r>
    </w:p>
    <w:p w:rsidR="004C10F2" w:rsidRDefault="004C10F2">
      <w:pPr>
        <w:pStyle w:val="ConsPlusNormal"/>
        <w:ind w:firstLine="540"/>
        <w:jc w:val="both"/>
      </w:pPr>
      <w:r>
        <w:t xml:space="preserve">по </w:t>
      </w:r>
      <w:hyperlink w:anchor="P202" w:history="1">
        <w:r>
          <w:rPr>
            <w:color w:val="0000FF"/>
          </w:rPr>
          <w:t>строке 13</w:t>
        </w:r>
      </w:hyperlink>
      <w:r>
        <w:t xml:space="preserve"> отражается сумма задолженности за территориальным органом Фонда на начало расчетного периода, образовавшаяся за счет превышения расходов на цели обязательного социального страхования на случай временной нетрудоспособности и в связи с материнством над суммой страховых взносов, подлежащих перечислению в территориальный орган Фонда, которая на протяжении расчетного периода не меняется (на основании данных бухгалтерского учета плательщика страховых взносов (страхователя));</w:t>
      </w:r>
    </w:p>
    <w:p w:rsidR="004C10F2" w:rsidRDefault="004C10F2">
      <w:pPr>
        <w:pStyle w:val="ConsPlusNormal"/>
        <w:ind w:firstLine="540"/>
        <w:jc w:val="both"/>
      </w:pPr>
      <w:r>
        <w:t xml:space="preserve">по </w:t>
      </w:r>
      <w:hyperlink w:anchor="P205" w:history="1">
        <w:r>
          <w:rPr>
            <w:color w:val="0000FF"/>
          </w:rPr>
          <w:t>строке 14</w:t>
        </w:r>
      </w:hyperlink>
      <w:r>
        <w:t xml:space="preserve"> отражается сумма задолженности за территориальным органом Фонда, образовавшаяся за счет излишне уплаченных плательщиком страховых взносов (страхователем) сумм страховых взносов на начало расчетного периода;</w:t>
      </w:r>
    </w:p>
    <w:p w:rsidR="004C10F2" w:rsidRDefault="004C10F2">
      <w:pPr>
        <w:pStyle w:val="ConsPlusNormal"/>
        <w:ind w:firstLine="540"/>
        <w:jc w:val="both"/>
      </w:pPr>
      <w:r>
        <w:t xml:space="preserve">7.12. показатели </w:t>
      </w:r>
      <w:hyperlink w:anchor="P198" w:history="1">
        <w:r>
          <w:rPr>
            <w:color w:val="0000FF"/>
          </w:rPr>
          <w:t>строк 12</w:t>
        </w:r>
      </w:hyperlink>
      <w:r>
        <w:t xml:space="preserve"> - </w:t>
      </w:r>
      <w:hyperlink w:anchor="P205" w:history="1">
        <w:r>
          <w:rPr>
            <w:color w:val="0000FF"/>
          </w:rPr>
          <w:t>14</w:t>
        </w:r>
      </w:hyperlink>
      <w:r>
        <w:t xml:space="preserve"> должны равняться показателям строк 9 - 11 Расчета за предыдущий расчетный период соответственно;</w:t>
      </w:r>
    </w:p>
    <w:p w:rsidR="004C10F2" w:rsidRDefault="004C10F2">
      <w:pPr>
        <w:pStyle w:val="ConsPlusNormal"/>
        <w:ind w:firstLine="540"/>
        <w:jc w:val="both"/>
      </w:pPr>
      <w:r>
        <w:t xml:space="preserve">7.13. по </w:t>
      </w:r>
      <w:hyperlink w:anchor="P211" w:history="1">
        <w:r>
          <w:rPr>
            <w:color w:val="0000FF"/>
          </w:rPr>
          <w:t>строке 15</w:t>
        </w:r>
      </w:hyperlink>
      <w:r>
        <w:t xml:space="preserve"> отражаются расходы на цели обязательного социального страхования на случай временной нетрудоспособности и в связи с материнством, произведенные плательщиком страховых взносов (страхователем) с начала расчетного периода. Данный показатель должен соответствовать показателю контрольной </w:t>
      </w:r>
      <w:hyperlink w:anchor="P440" w:history="1">
        <w:r>
          <w:rPr>
            <w:color w:val="0000FF"/>
          </w:rPr>
          <w:t>строки 15</w:t>
        </w:r>
      </w:hyperlink>
      <w:r>
        <w:t xml:space="preserve"> графы 4 таблицы 2 Расчета;</w:t>
      </w:r>
    </w:p>
    <w:p w:rsidR="004C10F2" w:rsidRDefault="004C10F2">
      <w:pPr>
        <w:pStyle w:val="ConsPlusNormal"/>
        <w:ind w:firstLine="540"/>
        <w:jc w:val="both"/>
      </w:pPr>
      <w:r>
        <w:t xml:space="preserve">7.14. по </w:t>
      </w:r>
      <w:hyperlink w:anchor="P237" w:history="1">
        <w:r>
          <w:rPr>
            <w:color w:val="0000FF"/>
          </w:rPr>
          <w:t>строке 16</w:t>
        </w:r>
      </w:hyperlink>
      <w:r>
        <w:t xml:space="preserve"> отражаются суммы перечисленных страховых взносов плательщиком страховых взносов (страхователем) на лицевой счет территориального органа Фонда, открытый в органах Федерального казначейства, с указанием даты и номера платежного поручения;</w:t>
      </w:r>
    </w:p>
    <w:p w:rsidR="004C10F2" w:rsidRDefault="004C10F2">
      <w:pPr>
        <w:pStyle w:val="ConsPlusNormal"/>
        <w:ind w:firstLine="540"/>
        <w:jc w:val="both"/>
      </w:pPr>
      <w:r>
        <w:lastRenderedPageBreak/>
        <w:t xml:space="preserve">7.15. по </w:t>
      </w:r>
      <w:hyperlink w:anchor="P268" w:history="1">
        <w:r>
          <w:rPr>
            <w:color w:val="0000FF"/>
          </w:rPr>
          <w:t>строке 17</w:t>
        </w:r>
      </w:hyperlink>
      <w:r>
        <w:t xml:space="preserve"> отражается списанная сумма задолженности плательщика страховых взносов (страхователя) в соответствии с нормативными правовыми актами Российской Федерации, принимаемыми в отношении конкретных плательщиков страховых взносов (страхователей) или отрасли по списанию недоимки;</w:t>
      </w:r>
    </w:p>
    <w:p w:rsidR="004C10F2" w:rsidRDefault="004C10F2">
      <w:pPr>
        <w:pStyle w:val="ConsPlusNormal"/>
        <w:ind w:firstLine="540"/>
        <w:jc w:val="both"/>
      </w:pPr>
      <w:r>
        <w:t xml:space="preserve">7.16. </w:t>
      </w:r>
      <w:hyperlink w:anchor="P274" w:history="1">
        <w:r>
          <w:rPr>
            <w:color w:val="0000FF"/>
          </w:rPr>
          <w:t>строка 18</w:t>
        </w:r>
      </w:hyperlink>
      <w:r>
        <w:t xml:space="preserve"> - контрольная строка, где указывается сумма показателей </w:t>
      </w:r>
      <w:hyperlink w:anchor="P198" w:history="1">
        <w:r>
          <w:rPr>
            <w:color w:val="0000FF"/>
          </w:rPr>
          <w:t>строк 12</w:t>
        </w:r>
      </w:hyperlink>
      <w:r>
        <w:t xml:space="preserve">, </w:t>
      </w:r>
      <w:hyperlink w:anchor="P211" w:history="1">
        <w:r>
          <w:rPr>
            <w:color w:val="0000FF"/>
          </w:rPr>
          <w:t>15</w:t>
        </w:r>
      </w:hyperlink>
      <w:r>
        <w:t xml:space="preserve"> - </w:t>
      </w:r>
      <w:hyperlink w:anchor="P268" w:history="1">
        <w:r>
          <w:rPr>
            <w:color w:val="0000FF"/>
          </w:rPr>
          <w:t>17</w:t>
        </w:r>
      </w:hyperlink>
      <w:r>
        <w:t>;</w:t>
      </w:r>
    </w:p>
    <w:p w:rsidR="004C10F2" w:rsidRDefault="004C10F2">
      <w:pPr>
        <w:pStyle w:val="ConsPlusNormal"/>
        <w:ind w:firstLine="540"/>
        <w:jc w:val="both"/>
      </w:pPr>
      <w:r>
        <w:t xml:space="preserve">7.17. по </w:t>
      </w:r>
      <w:hyperlink w:anchor="P279" w:history="1">
        <w:r>
          <w:rPr>
            <w:color w:val="0000FF"/>
          </w:rPr>
          <w:t>строке 19</w:t>
        </w:r>
      </w:hyperlink>
      <w:r>
        <w:t xml:space="preserve"> отражается задолженность за плательщиком страховых взносов (страхователем) на конец отчетного (расчетного) периода на основании данных бухгалтерского учета плательщика страховых взносов (страхователя), в том числе недоимка </w:t>
      </w:r>
      <w:hyperlink w:anchor="P284" w:history="1">
        <w:r>
          <w:rPr>
            <w:color w:val="0000FF"/>
          </w:rPr>
          <w:t>(строка 20)</w:t>
        </w:r>
      </w:hyperlink>
      <w:r>
        <w:t>.</w:t>
      </w:r>
    </w:p>
    <w:p w:rsidR="004C10F2" w:rsidRDefault="004C10F2">
      <w:pPr>
        <w:pStyle w:val="ConsPlusNormal"/>
        <w:jc w:val="both"/>
      </w:pPr>
    </w:p>
    <w:p w:rsidR="004C10F2" w:rsidRDefault="004C10F2">
      <w:pPr>
        <w:pStyle w:val="ConsPlusNormal"/>
        <w:jc w:val="center"/>
      </w:pPr>
      <w:r>
        <w:t xml:space="preserve">Заполнение </w:t>
      </w:r>
      <w:hyperlink w:anchor="P338" w:history="1">
        <w:r>
          <w:rPr>
            <w:color w:val="0000FF"/>
          </w:rPr>
          <w:t>таблицы 2</w:t>
        </w:r>
      </w:hyperlink>
      <w:r>
        <w:t xml:space="preserve"> "Расходы по обязательному социальному</w:t>
      </w:r>
    </w:p>
    <w:p w:rsidR="004C10F2" w:rsidRDefault="004C10F2">
      <w:pPr>
        <w:pStyle w:val="ConsPlusNormal"/>
        <w:jc w:val="center"/>
      </w:pPr>
      <w:r>
        <w:t>страхованию на случай временной нетрудоспособности</w:t>
      </w:r>
    </w:p>
    <w:p w:rsidR="004C10F2" w:rsidRDefault="004C10F2">
      <w:pPr>
        <w:pStyle w:val="ConsPlusNormal"/>
        <w:jc w:val="center"/>
      </w:pPr>
      <w:r>
        <w:t>и в связи с материнством и расходы, осуществляемые</w:t>
      </w:r>
    </w:p>
    <w:p w:rsidR="004C10F2" w:rsidRDefault="004C10F2">
      <w:pPr>
        <w:pStyle w:val="ConsPlusNormal"/>
        <w:jc w:val="center"/>
      </w:pPr>
      <w:r>
        <w:t>в соответствии с законодательством Российской Федерации</w:t>
      </w:r>
    </w:p>
    <w:p w:rsidR="004C10F2" w:rsidRDefault="004C10F2">
      <w:pPr>
        <w:pStyle w:val="ConsPlusNormal"/>
        <w:jc w:val="center"/>
      </w:pPr>
      <w:r>
        <w:t>за счет межбюджетных трансфертов из федерального бюджета,</w:t>
      </w:r>
    </w:p>
    <w:p w:rsidR="004C10F2" w:rsidRDefault="004C10F2">
      <w:pPr>
        <w:pStyle w:val="ConsPlusNormal"/>
        <w:jc w:val="center"/>
      </w:pPr>
      <w:r>
        <w:t>предоставляемых бюджету Фонда социального страхования</w:t>
      </w:r>
    </w:p>
    <w:p w:rsidR="004C10F2" w:rsidRDefault="004C10F2">
      <w:pPr>
        <w:pStyle w:val="ConsPlusNormal"/>
        <w:jc w:val="center"/>
      </w:pPr>
      <w:r>
        <w:t>Российской Федерации" формы Расчета</w:t>
      </w:r>
    </w:p>
    <w:p w:rsidR="004C10F2" w:rsidRDefault="004C10F2">
      <w:pPr>
        <w:pStyle w:val="ConsPlusNormal"/>
        <w:jc w:val="both"/>
      </w:pPr>
    </w:p>
    <w:p w:rsidR="004C10F2" w:rsidRDefault="004C10F2">
      <w:pPr>
        <w:pStyle w:val="ConsPlusNormal"/>
        <w:ind w:firstLine="540"/>
        <w:jc w:val="both"/>
      </w:pPr>
      <w:r>
        <w:t xml:space="preserve">8. В данной </w:t>
      </w:r>
      <w:hyperlink w:anchor="P338" w:history="1">
        <w:r>
          <w:rPr>
            <w:color w:val="0000FF"/>
          </w:rPr>
          <w:t>таблице</w:t>
        </w:r>
      </w:hyperlink>
      <w:r>
        <w:t xml:space="preserve"> отражаются расходы на цели обязательного социального страхования на случай временной нетрудоспособности и в связи с материнством с начала расчетного периода в соответствии с действующими нормативными правовыми актами по обязательному социальному страхованию.</w:t>
      </w:r>
    </w:p>
    <w:p w:rsidR="004C10F2" w:rsidRDefault="004C10F2">
      <w:pPr>
        <w:pStyle w:val="ConsPlusNormal"/>
        <w:ind w:firstLine="540"/>
        <w:jc w:val="both"/>
      </w:pPr>
      <w:r>
        <w:t>9. При заполнении таблицы:</w:t>
      </w:r>
    </w:p>
    <w:p w:rsidR="004C10F2" w:rsidRDefault="004C10F2">
      <w:pPr>
        <w:pStyle w:val="ConsPlusNormal"/>
        <w:ind w:firstLine="540"/>
        <w:jc w:val="both"/>
      </w:pPr>
      <w:r>
        <w:t xml:space="preserve">9.1. в </w:t>
      </w:r>
      <w:hyperlink w:anchor="P354" w:history="1">
        <w:r>
          <w:rPr>
            <w:color w:val="0000FF"/>
          </w:rPr>
          <w:t>графе 3</w:t>
        </w:r>
      </w:hyperlink>
      <w:r>
        <w:t xml:space="preserve"> по </w:t>
      </w:r>
      <w:hyperlink w:anchor="P359" w:history="1">
        <w:r>
          <w:rPr>
            <w:color w:val="0000FF"/>
          </w:rPr>
          <w:t>строкам 1</w:t>
        </w:r>
      </w:hyperlink>
      <w:r>
        <w:t xml:space="preserve"> - </w:t>
      </w:r>
      <w:hyperlink w:anchor="P392" w:history="1">
        <w:r>
          <w:rPr>
            <w:color w:val="0000FF"/>
          </w:rPr>
          <w:t>6</w:t>
        </w:r>
      </w:hyperlink>
      <w:r>
        <w:t xml:space="preserve">, </w:t>
      </w:r>
      <w:hyperlink w:anchor="P425" w:history="1">
        <w:r>
          <w:rPr>
            <w:color w:val="0000FF"/>
          </w:rPr>
          <w:t>12</w:t>
        </w:r>
      </w:hyperlink>
      <w:r>
        <w:t xml:space="preserve"> указывается количество оплаченных дней; по </w:t>
      </w:r>
      <w:hyperlink w:anchor="P408" w:history="1">
        <w:r>
          <w:rPr>
            <w:color w:val="0000FF"/>
          </w:rPr>
          <w:t>строкам 9</w:t>
        </w:r>
      </w:hyperlink>
      <w:r>
        <w:t xml:space="preserve"> - </w:t>
      </w:r>
      <w:hyperlink w:anchor="P420" w:history="1">
        <w:r>
          <w:rPr>
            <w:color w:val="0000FF"/>
          </w:rPr>
          <w:t>11</w:t>
        </w:r>
      </w:hyperlink>
      <w:r>
        <w:t xml:space="preserve"> - количество произведенных выплат; по </w:t>
      </w:r>
      <w:hyperlink w:anchor="P397" w:history="1">
        <w:r>
          <w:rPr>
            <w:color w:val="0000FF"/>
          </w:rPr>
          <w:t>строкам 7</w:t>
        </w:r>
      </w:hyperlink>
      <w:r>
        <w:t xml:space="preserve">, </w:t>
      </w:r>
      <w:hyperlink w:anchor="P402" w:history="1">
        <w:r>
          <w:rPr>
            <w:color w:val="0000FF"/>
          </w:rPr>
          <w:t>8</w:t>
        </w:r>
      </w:hyperlink>
      <w:r>
        <w:t xml:space="preserve">, </w:t>
      </w:r>
      <w:hyperlink w:anchor="P435" w:history="1">
        <w:r>
          <w:rPr>
            <w:color w:val="0000FF"/>
          </w:rPr>
          <w:t>14</w:t>
        </w:r>
      </w:hyperlink>
      <w:r>
        <w:t xml:space="preserve"> - количество пособий;</w:t>
      </w:r>
    </w:p>
    <w:p w:rsidR="004C10F2" w:rsidRDefault="004C10F2">
      <w:pPr>
        <w:pStyle w:val="ConsPlusNormal"/>
        <w:ind w:firstLine="540"/>
        <w:jc w:val="both"/>
      </w:pPr>
      <w:r>
        <w:t xml:space="preserve">9.2. в </w:t>
      </w:r>
      <w:hyperlink w:anchor="P355" w:history="1">
        <w:r>
          <w:rPr>
            <w:color w:val="0000FF"/>
          </w:rPr>
          <w:t>графе 4</w:t>
        </w:r>
      </w:hyperlink>
      <w:r>
        <w:t xml:space="preserve"> отражаются расходы нарастающим итогом с начала расчетного периода, зачтенные в счет страховых взносов, начисляемых в Фонд, в том числе в графе 5 отражаются расходы, произведенные за счет средств, финансируемых из федерального бюджета: сверх установленных норм лицам, пострадавшим от радиационных воздействий, в случаях, установленных законодательством Российской Федерации, оплата дополнительных выходных дней для ухода за детьми-инвалидами, а также дополнительные расходы на выплату пособий по временной нетрудоспособности, по беременности и родам, связанные с зачетом в страховой стаж застрахованного лица периодов службы, в течение которых гражданин не подлежал обязательному социальному страхованию на случай временной нетрудоспособности и в связи с материнством, в соответствии с </w:t>
      </w:r>
      <w:hyperlink r:id="rId102" w:history="1">
        <w:r>
          <w:rPr>
            <w:color w:val="0000FF"/>
          </w:rPr>
          <w:t>частью 4 статьи 3</w:t>
        </w:r>
      </w:hyperlink>
      <w: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(Собрание законодательства Российской Федерации, 2007, N 1, ст. 18; 2009, N 30, ст. 3739; 2010, N 50, ст. 6601) (далее - Федеральный закон от 29 декабря 2006 г. N 255-ФЗ), влияющие на определение размеров пособий с 1 января 2007 г.;</w:t>
      </w:r>
    </w:p>
    <w:p w:rsidR="004C10F2" w:rsidRDefault="004C10F2">
      <w:pPr>
        <w:pStyle w:val="ConsPlusNormal"/>
        <w:ind w:firstLine="540"/>
        <w:jc w:val="both"/>
      </w:pPr>
      <w:r>
        <w:t xml:space="preserve">9.3. по </w:t>
      </w:r>
      <w:hyperlink w:anchor="P359" w:history="1">
        <w:r>
          <w:rPr>
            <w:color w:val="0000FF"/>
          </w:rPr>
          <w:t>строке 1</w:t>
        </w:r>
      </w:hyperlink>
      <w:r>
        <w:t xml:space="preserve"> отражаются расходы на выплату пособий по временной нетрудоспособности, произведенные за счет средств обязательного социального страхования на случай временной нетрудоспособности и в связи с материнством на основании первичных листков нетрудоспособности за отчетный период, включая пособия, выплаченные в пользу работающих застрахованных лиц, являющихся гражданами государств - членов Евразийского экономического союза (далее - ЕАЭС), и число случаев назначения пособий по временной нетрудоспособности без учета расходов на выплату пособий по временной нетрудоспособности в пользу работающих застрахованных иностранных граждан и лиц без гражданства, временно пребывающих в Российской Федерации </w:t>
      </w:r>
      <w:hyperlink w:anchor="P357" w:history="1">
        <w:r>
          <w:rPr>
            <w:color w:val="0000FF"/>
          </w:rPr>
          <w:t>(графа 1)</w:t>
        </w:r>
      </w:hyperlink>
      <w:r>
        <w:t>, из них:</w:t>
      </w:r>
    </w:p>
    <w:p w:rsidR="004C10F2" w:rsidRDefault="004C10F2">
      <w:pPr>
        <w:pStyle w:val="ConsPlusNormal"/>
        <w:ind w:firstLine="540"/>
        <w:jc w:val="both"/>
      </w:pPr>
      <w:r>
        <w:lastRenderedPageBreak/>
        <w:t xml:space="preserve">по </w:t>
      </w:r>
      <w:hyperlink w:anchor="P366" w:history="1">
        <w:r>
          <w:rPr>
            <w:color w:val="0000FF"/>
          </w:rPr>
          <w:t>строке 2</w:t>
        </w:r>
      </w:hyperlink>
      <w:r>
        <w:t xml:space="preserve"> - расходы на выплату пособий по временной нетрудоспособности лицам, работающим по внешнему совместительству, и число случаев назначения пособий по временной нетрудоспособности </w:t>
      </w:r>
      <w:hyperlink w:anchor="P363" w:history="1">
        <w:r>
          <w:rPr>
            <w:color w:val="0000FF"/>
          </w:rPr>
          <w:t>(графа 1)</w:t>
        </w:r>
      </w:hyperlink>
      <w:r>
        <w:t>;</w:t>
      </w:r>
    </w:p>
    <w:p w:rsidR="004C10F2" w:rsidRDefault="004C10F2">
      <w:pPr>
        <w:pStyle w:val="ConsPlusNormal"/>
        <w:ind w:firstLine="540"/>
        <w:jc w:val="both"/>
      </w:pPr>
      <w:r>
        <w:t xml:space="preserve">9.4. по </w:t>
      </w:r>
      <w:hyperlink w:anchor="P372" w:history="1">
        <w:r>
          <w:rPr>
            <w:color w:val="0000FF"/>
          </w:rPr>
          <w:t>строке 3</w:t>
        </w:r>
      </w:hyperlink>
      <w:r>
        <w:t xml:space="preserve"> отражаются расходы на выплату пособий по временной нетрудоспособности, произведенные за счет средств обязательного социального страхования на случай временной нетрудоспособности и в связи с материнством на основании первичных листков нетрудоспособности за отчетный период, и число случаев назначения пособий по временной нетрудоспособности </w:t>
      </w:r>
      <w:hyperlink w:anchor="P370" w:history="1">
        <w:r>
          <w:rPr>
            <w:color w:val="0000FF"/>
          </w:rPr>
          <w:t>(графа 1)</w:t>
        </w:r>
      </w:hyperlink>
      <w:r>
        <w:t xml:space="preserve"> работающим иностранным гражданам и лицам без гражданства, временно пребывающим в Российской Федерации (за исключением высококвалифицированных специалистов в соответствии с Федеральным </w:t>
      </w:r>
      <w:hyperlink r:id="rId103" w:history="1">
        <w:r>
          <w:rPr>
            <w:color w:val="0000FF"/>
          </w:rPr>
          <w:t>законом</w:t>
        </w:r>
      </w:hyperlink>
      <w:r>
        <w:t xml:space="preserve"> от 25 июля 2002 года N 115-ФЗ "О правовом положении иностранных граждан в Российской Федерации" (Собрание законодательства Российской Федерации, 2002, N 30, ст. 3032; 2003, N 27, ст. 2700; 2003, N 46, ст. 4437; 2004, N 35, ст. 3607; N 45, ст. 4377; 2006, N 30, ст. 3286; N 31, ст. 3420; 2007, N 1, ст. 21, N 2, ст. 361; N 49, ст. 6071; N 50, ст. 6241; 2008, N 19, ст. 2094; N 30, ст. 3616; 2009, N 19, ст. 2283; N 23, ст. 2760; N 26, ст. 3125; N 52, ст. 6450; 2010, N 21, ст. 2524; N 30, ст. 4011; N 31, ст. 4196; N 40, ст. 4969; N 52, ст. 7000; 2011, N 1, ст. 29, 50; N 13, ст. 1689; N 17, ст. 2318, 2321; N 27, ст. 3880; N 30, ст. 4590; N 47, ст. 6608; N 49, ст. 7043; N 49, ст. 7061; N 50, ст. 7342, 7352; 2012, N 31, ст. 4322; N 47, ст. 6397; N 50, ст. 6967; N 53, ст. 7640, 7645; 2013, N 19, ст. 2309, 2310; N 23, ст. 2866; N 27, ст. 3461, 3470, 3477; N 30, ст. 4036, 4037, 4040, 4057, 4081; N 52, ст. 6949, 6951, 6954, 6955, 7007; 2014, N 16, ст. 1828, 1830, 1831; 2014, N 19, ст. 2311, 2332; N 26, ст. 3370; N 30, ст. 4231, 4233; N 48, ст. 6638, 6659; N 49, ст. 6918; N 52, ст. 7557) (далее - высококвалифицированные специалисты), из них:</w:t>
      </w:r>
    </w:p>
    <w:p w:rsidR="004C10F2" w:rsidRDefault="004C10F2">
      <w:pPr>
        <w:pStyle w:val="ConsPlusNormal"/>
        <w:ind w:firstLine="540"/>
        <w:jc w:val="both"/>
      </w:pPr>
      <w:r>
        <w:t xml:space="preserve">по </w:t>
      </w:r>
      <w:hyperlink w:anchor="P379" w:history="1">
        <w:r>
          <w:rPr>
            <w:color w:val="0000FF"/>
          </w:rPr>
          <w:t>строке 4</w:t>
        </w:r>
      </w:hyperlink>
      <w:r>
        <w:t xml:space="preserve"> - расходы на выплату пособий по временной нетрудоспособности иностранным гражданам и лицам без гражданства, временно пребывающим в Российской Федерации, работающим по внешнему совместительству, и число случаев назначения пособий по временной нетрудоспособности </w:t>
      </w:r>
      <w:hyperlink w:anchor="P376" w:history="1">
        <w:r>
          <w:rPr>
            <w:color w:val="0000FF"/>
          </w:rPr>
          <w:t>(графа 1)</w:t>
        </w:r>
      </w:hyperlink>
      <w:r>
        <w:t>;</w:t>
      </w:r>
    </w:p>
    <w:p w:rsidR="004C10F2" w:rsidRDefault="004C10F2">
      <w:pPr>
        <w:pStyle w:val="ConsPlusNormal"/>
        <w:ind w:firstLine="540"/>
        <w:jc w:val="both"/>
      </w:pPr>
      <w:r>
        <w:t xml:space="preserve">9.5. по </w:t>
      </w:r>
      <w:hyperlink w:anchor="P385" w:history="1">
        <w:r>
          <w:rPr>
            <w:color w:val="0000FF"/>
          </w:rPr>
          <w:t>строке 5</w:t>
        </w:r>
      </w:hyperlink>
      <w:r>
        <w:t xml:space="preserve"> отражаются расходы на выплату пособий по беременности и родам, произведенные за счет средств обязательного социального страхования на случай временной нетрудоспособности и в связи с материнством на основании первичных листков нетрудоспособности за отчетный период, и число случаев назначения пособий по беременности и родам </w:t>
      </w:r>
      <w:hyperlink w:anchor="P383" w:history="1">
        <w:r>
          <w:rPr>
            <w:color w:val="0000FF"/>
          </w:rPr>
          <w:t>(графа 1)</w:t>
        </w:r>
      </w:hyperlink>
      <w:r>
        <w:t>, из них:</w:t>
      </w:r>
    </w:p>
    <w:p w:rsidR="004C10F2" w:rsidRDefault="004C10F2">
      <w:pPr>
        <w:pStyle w:val="ConsPlusNormal"/>
        <w:ind w:firstLine="540"/>
        <w:jc w:val="both"/>
      </w:pPr>
      <w:r>
        <w:t xml:space="preserve">по </w:t>
      </w:r>
      <w:hyperlink w:anchor="P392" w:history="1">
        <w:r>
          <w:rPr>
            <w:color w:val="0000FF"/>
          </w:rPr>
          <w:t>строке 6</w:t>
        </w:r>
      </w:hyperlink>
      <w:r>
        <w:t xml:space="preserve"> - выплаты лицам, работающим по внешнему совместительству, и число случаев назначения пособий по беременности и родам </w:t>
      </w:r>
      <w:hyperlink w:anchor="P389" w:history="1">
        <w:r>
          <w:rPr>
            <w:color w:val="0000FF"/>
          </w:rPr>
          <w:t>(графа 1)</w:t>
        </w:r>
      </w:hyperlink>
      <w:r>
        <w:t>;</w:t>
      </w:r>
    </w:p>
    <w:p w:rsidR="004C10F2" w:rsidRDefault="004C10F2">
      <w:pPr>
        <w:pStyle w:val="ConsPlusNormal"/>
        <w:ind w:firstLine="540"/>
        <w:jc w:val="both"/>
      </w:pPr>
      <w:r>
        <w:t xml:space="preserve">9.6. по </w:t>
      </w:r>
      <w:hyperlink w:anchor="P397" w:history="1">
        <w:r>
          <w:rPr>
            <w:color w:val="0000FF"/>
          </w:rPr>
          <w:t>строке 7</w:t>
        </w:r>
      </w:hyperlink>
      <w:r>
        <w:t xml:space="preserve"> отражаются расходы на выплату единовременного пособия женщинам, вставшим на учет в медицинских организациях в ранние сроки беременности;</w:t>
      </w:r>
    </w:p>
    <w:p w:rsidR="004C10F2" w:rsidRDefault="004C10F2">
      <w:pPr>
        <w:pStyle w:val="ConsPlusNormal"/>
        <w:ind w:firstLine="540"/>
        <w:jc w:val="both"/>
      </w:pPr>
      <w:r>
        <w:t xml:space="preserve">9.7. по </w:t>
      </w:r>
      <w:hyperlink w:anchor="P402" w:history="1">
        <w:r>
          <w:rPr>
            <w:color w:val="0000FF"/>
          </w:rPr>
          <w:t>строке 8</w:t>
        </w:r>
      </w:hyperlink>
      <w:r>
        <w:t xml:space="preserve"> отражаются расходы на выплату единовременного пособия при рождении ребенка, произведенные плательщиком страховых взносов (страхователем);</w:t>
      </w:r>
    </w:p>
    <w:p w:rsidR="004C10F2" w:rsidRDefault="004C10F2">
      <w:pPr>
        <w:pStyle w:val="ConsPlusNormal"/>
        <w:ind w:firstLine="540"/>
        <w:jc w:val="both"/>
      </w:pPr>
      <w:r>
        <w:t xml:space="preserve">9.8. по </w:t>
      </w:r>
      <w:hyperlink w:anchor="P408" w:history="1">
        <w:r>
          <w:rPr>
            <w:color w:val="0000FF"/>
          </w:rPr>
          <w:t>строке 9</w:t>
        </w:r>
      </w:hyperlink>
      <w:r>
        <w:t xml:space="preserve"> отражаются расходы на выплату ежемесячных пособий по уходу за ребенком с отражением количества получателей в </w:t>
      </w:r>
      <w:hyperlink w:anchor="P352" w:history="1">
        <w:r>
          <w:rPr>
            <w:color w:val="0000FF"/>
          </w:rPr>
          <w:t>графе 1</w:t>
        </w:r>
      </w:hyperlink>
      <w:r>
        <w:t>, в том числе:</w:t>
      </w:r>
    </w:p>
    <w:p w:rsidR="004C10F2" w:rsidRDefault="004C10F2">
      <w:pPr>
        <w:pStyle w:val="ConsPlusNormal"/>
        <w:ind w:firstLine="540"/>
        <w:jc w:val="both"/>
      </w:pPr>
      <w:r>
        <w:t xml:space="preserve">по </w:t>
      </w:r>
      <w:hyperlink w:anchor="P415" w:history="1">
        <w:r>
          <w:rPr>
            <w:color w:val="0000FF"/>
          </w:rPr>
          <w:t>строке 10</w:t>
        </w:r>
      </w:hyperlink>
      <w:r>
        <w:t xml:space="preserve"> - по уходу за первым ребенком с отражением количества получателей в </w:t>
      </w:r>
      <w:hyperlink w:anchor="P412" w:history="1">
        <w:r>
          <w:rPr>
            <w:color w:val="0000FF"/>
          </w:rPr>
          <w:t>графе 1</w:t>
        </w:r>
      </w:hyperlink>
      <w:r>
        <w:t>;</w:t>
      </w:r>
    </w:p>
    <w:p w:rsidR="004C10F2" w:rsidRDefault="004C10F2">
      <w:pPr>
        <w:pStyle w:val="ConsPlusNormal"/>
        <w:ind w:firstLine="540"/>
        <w:jc w:val="both"/>
      </w:pPr>
      <w:r>
        <w:t xml:space="preserve">по </w:t>
      </w:r>
      <w:hyperlink w:anchor="P420" w:history="1">
        <w:r>
          <w:rPr>
            <w:color w:val="0000FF"/>
          </w:rPr>
          <w:t>строке 11</w:t>
        </w:r>
      </w:hyperlink>
      <w:r>
        <w:t xml:space="preserve"> - по уходу за вторым и последующими детьми с отражением количества получателей в </w:t>
      </w:r>
      <w:hyperlink w:anchor="P419" w:history="1">
        <w:r>
          <w:rPr>
            <w:color w:val="0000FF"/>
          </w:rPr>
          <w:t>графе 1</w:t>
        </w:r>
      </w:hyperlink>
      <w:r>
        <w:t>;</w:t>
      </w:r>
    </w:p>
    <w:p w:rsidR="004C10F2" w:rsidRDefault="004C10F2">
      <w:pPr>
        <w:pStyle w:val="ConsPlusNormal"/>
        <w:ind w:firstLine="540"/>
        <w:jc w:val="both"/>
      </w:pPr>
      <w:r>
        <w:t xml:space="preserve">9.9. по </w:t>
      </w:r>
      <w:hyperlink w:anchor="P425" w:history="1">
        <w:r>
          <w:rPr>
            <w:color w:val="0000FF"/>
          </w:rPr>
          <w:t>строке 12</w:t>
        </w:r>
      </w:hyperlink>
      <w:r>
        <w:t xml:space="preserve"> отражаются расходы по оплате дополнительных выходных дней для ухода за детьми-инвалидами, произведенные плательщиком страховых взносов (страхователем);</w:t>
      </w:r>
    </w:p>
    <w:p w:rsidR="004C10F2" w:rsidRDefault="004C10F2">
      <w:pPr>
        <w:pStyle w:val="ConsPlusNormal"/>
        <w:ind w:firstLine="540"/>
        <w:jc w:val="both"/>
      </w:pPr>
      <w:r>
        <w:t xml:space="preserve">9.10. по </w:t>
      </w:r>
      <w:hyperlink w:anchor="P430" w:history="1">
        <w:r>
          <w:rPr>
            <w:color w:val="0000FF"/>
          </w:rPr>
          <w:t>строке 13</w:t>
        </w:r>
      </w:hyperlink>
      <w:r>
        <w:t xml:space="preserve"> отражаются расходы по уплате страховых взносов в государственные внебюджетные фонды, начисленные на оплату дополнительных выходных дней для ухода за детьми-инвалидами;</w:t>
      </w:r>
    </w:p>
    <w:p w:rsidR="004C10F2" w:rsidRDefault="004C10F2">
      <w:pPr>
        <w:pStyle w:val="ConsPlusNormal"/>
        <w:ind w:firstLine="540"/>
        <w:jc w:val="both"/>
      </w:pPr>
      <w:r>
        <w:t xml:space="preserve">9.11. по </w:t>
      </w:r>
      <w:hyperlink w:anchor="P435" w:history="1">
        <w:r>
          <w:rPr>
            <w:color w:val="0000FF"/>
          </w:rPr>
          <w:t>строке 14</w:t>
        </w:r>
      </w:hyperlink>
      <w:r>
        <w:t xml:space="preserve"> отражаются расходы на социальное пособие на погребение или возмещение стоимости гарантированного перечня услуг по погребению, произведенные </w:t>
      </w:r>
      <w:r>
        <w:lastRenderedPageBreak/>
        <w:t>плательщиком страховых взносов (страхователем);</w:t>
      </w:r>
    </w:p>
    <w:p w:rsidR="004C10F2" w:rsidRDefault="004C10F2">
      <w:pPr>
        <w:pStyle w:val="ConsPlusNormal"/>
        <w:ind w:firstLine="540"/>
        <w:jc w:val="both"/>
      </w:pPr>
      <w:r>
        <w:t xml:space="preserve">9.12. </w:t>
      </w:r>
      <w:hyperlink w:anchor="P440" w:history="1">
        <w:r>
          <w:rPr>
            <w:color w:val="0000FF"/>
          </w:rPr>
          <w:t>строка 15</w:t>
        </w:r>
      </w:hyperlink>
      <w:r>
        <w:t xml:space="preserve"> - контрольная строка, где указывается сумма </w:t>
      </w:r>
      <w:hyperlink w:anchor="P359" w:history="1">
        <w:r>
          <w:rPr>
            <w:color w:val="0000FF"/>
          </w:rPr>
          <w:t>строк 1</w:t>
        </w:r>
      </w:hyperlink>
      <w:r>
        <w:t xml:space="preserve">, </w:t>
      </w:r>
      <w:hyperlink w:anchor="P372" w:history="1">
        <w:r>
          <w:rPr>
            <w:color w:val="0000FF"/>
          </w:rPr>
          <w:t>3</w:t>
        </w:r>
      </w:hyperlink>
      <w:r>
        <w:t xml:space="preserve">, </w:t>
      </w:r>
      <w:hyperlink w:anchor="P385" w:history="1">
        <w:r>
          <w:rPr>
            <w:color w:val="0000FF"/>
          </w:rPr>
          <w:t>5</w:t>
        </w:r>
      </w:hyperlink>
      <w:r>
        <w:t xml:space="preserve">, </w:t>
      </w:r>
      <w:hyperlink w:anchor="P397" w:history="1">
        <w:r>
          <w:rPr>
            <w:color w:val="0000FF"/>
          </w:rPr>
          <w:t>7</w:t>
        </w:r>
      </w:hyperlink>
      <w:r>
        <w:t xml:space="preserve">, </w:t>
      </w:r>
      <w:hyperlink w:anchor="P402" w:history="1">
        <w:r>
          <w:rPr>
            <w:color w:val="0000FF"/>
          </w:rPr>
          <w:t>8</w:t>
        </w:r>
      </w:hyperlink>
      <w:r>
        <w:t xml:space="preserve">, </w:t>
      </w:r>
      <w:hyperlink w:anchor="P408" w:history="1">
        <w:r>
          <w:rPr>
            <w:color w:val="0000FF"/>
          </w:rPr>
          <w:t>9</w:t>
        </w:r>
      </w:hyperlink>
      <w:r>
        <w:t xml:space="preserve">, </w:t>
      </w:r>
      <w:hyperlink w:anchor="P425" w:history="1">
        <w:r>
          <w:rPr>
            <w:color w:val="0000FF"/>
          </w:rPr>
          <w:t>12</w:t>
        </w:r>
      </w:hyperlink>
      <w:r>
        <w:t xml:space="preserve">, </w:t>
      </w:r>
      <w:hyperlink w:anchor="P430" w:history="1">
        <w:r>
          <w:rPr>
            <w:color w:val="0000FF"/>
          </w:rPr>
          <w:t>13</w:t>
        </w:r>
      </w:hyperlink>
      <w:r>
        <w:t xml:space="preserve">, </w:t>
      </w:r>
      <w:hyperlink w:anchor="P435" w:history="1">
        <w:r>
          <w:rPr>
            <w:color w:val="0000FF"/>
          </w:rPr>
          <w:t>14</w:t>
        </w:r>
      </w:hyperlink>
      <w:r>
        <w:t>;</w:t>
      </w:r>
    </w:p>
    <w:p w:rsidR="004C10F2" w:rsidRDefault="004C10F2">
      <w:pPr>
        <w:pStyle w:val="ConsPlusNormal"/>
        <w:ind w:firstLine="540"/>
        <w:jc w:val="both"/>
      </w:pPr>
      <w:r>
        <w:t xml:space="preserve">9.13. по </w:t>
      </w:r>
      <w:hyperlink w:anchor="P445" w:history="1">
        <w:r>
          <w:rPr>
            <w:color w:val="0000FF"/>
          </w:rPr>
          <w:t>строке 16</w:t>
        </w:r>
      </w:hyperlink>
      <w:r>
        <w:t xml:space="preserve"> справочно отражается сумма начисленных и невыплаченных пособий, за исключением сумм пособий, начисленных за последний месяц отчетного периода, в отношении которых не пропущен установленный законодательством Российской Федерации срок выплаты пособий.</w:t>
      </w:r>
    </w:p>
    <w:p w:rsidR="004C10F2" w:rsidRDefault="004C10F2">
      <w:pPr>
        <w:pStyle w:val="ConsPlusNormal"/>
        <w:jc w:val="both"/>
      </w:pPr>
    </w:p>
    <w:p w:rsidR="004C10F2" w:rsidRDefault="004C10F2">
      <w:pPr>
        <w:pStyle w:val="ConsPlusNormal"/>
        <w:jc w:val="center"/>
      </w:pPr>
      <w:r>
        <w:t xml:space="preserve">Заполнение </w:t>
      </w:r>
      <w:hyperlink w:anchor="P468" w:history="1">
        <w:r>
          <w:rPr>
            <w:color w:val="0000FF"/>
          </w:rPr>
          <w:t>таблицы 3</w:t>
        </w:r>
      </w:hyperlink>
      <w:r>
        <w:t xml:space="preserve"> "Расчет базы для начисления страховых</w:t>
      </w:r>
    </w:p>
    <w:p w:rsidR="004C10F2" w:rsidRDefault="004C10F2">
      <w:pPr>
        <w:pStyle w:val="ConsPlusNormal"/>
        <w:jc w:val="center"/>
      </w:pPr>
      <w:r>
        <w:t>взносов" формы Расчета</w:t>
      </w:r>
    </w:p>
    <w:p w:rsidR="004C10F2" w:rsidRDefault="004C10F2">
      <w:pPr>
        <w:pStyle w:val="ConsPlusNormal"/>
        <w:jc w:val="both"/>
      </w:pPr>
    </w:p>
    <w:p w:rsidR="004C10F2" w:rsidRDefault="004C10F2">
      <w:pPr>
        <w:pStyle w:val="ConsPlusNormal"/>
        <w:ind w:firstLine="540"/>
        <w:jc w:val="both"/>
      </w:pPr>
      <w:r>
        <w:t xml:space="preserve">10. При заполнении </w:t>
      </w:r>
      <w:hyperlink w:anchor="P468" w:history="1">
        <w:r>
          <w:rPr>
            <w:color w:val="0000FF"/>
          </w:rPr>
          <w:t>таблицы</w:t>
        </w:r>
      </w:hyperlink>
      <w:r>
        <w:t>:</w:t>
      </w:r>
    </w:p>
    <w:p w:rsidR="004C10F2" w:rsidRDefault="004C10F2">
      <w:pPr>
        <w:pStyle w:val="ConsPlusNormal"/>
        <w:ind w:firstLine="540"/>
        <w:jc w:val="both"/>
      </w:pPr>
      <w:r>
        <w:t xml:space="preserve">10.1. по </w:t>
      </w:r>
      <w:hyperlink w:anchor="P485" w:history="1">
        <w:r>
          <w:rPr>
            <w:color w:val="0000FF"/>
          </w:rPr>
          <w:t>строке 1</w:t>
        </w:r>
      </w:hyperlink>
      <w:r>
        <w:t xml:space="preserve"> в соответствующих графах отражается сумма выплат и иных вознаграждений, начисленных в пользу физических лиц в соответствии со </w:t>
      </w:r>
      <w:hyperlink r:id="rId104" w:history="1">
        <w:r>
          <w:rPr>
            <w:color w:val="0000FF"/>
          </w:rPr>
          <w:t>статьей 7</w:t>
        </w:r>
      </w:hyperlink>
      <w:r>
        <w:t xml:space="preserve"> Федерального закона от 24 июля 2009 г. N 212-ФЗ, а также начисленных в соответствии с международными договорами, в том числе по </w:t>
      </w:r>
      <w:hyperlink r:id="rId105" w:history="1">
        <w:r>
          <w:rPr>
            <w:color w:val="0000FF"/>
          </w:rPr>
          <w:t>Договору</w:t>
        </w:r>
      </w:hyperlink>
      <w:r>
        <w:t xml:space="preserve"> о Евразийском экономическом союзе &lt;1&gt; от 29 мая 2014 г. (ратифицирован Федеральным законом от 3 октября 2014 г. N 279-ФЗ (Собрание законодательства Российской Федерации, 2014, N 40, ст. 5310)), нарастающим итогом с начала расчетного периода и за каждый из последних трех месяцев отчетного периода;</w:t>
      </w:r>
    </w:p>
    <w:p w:rsidR="004C10F2" w:rsidRDefault="004C10F2">
      <w:pPr>
        <w:pStyle w:val="ConsPlusNormal"/>
        <w:ind w:firstLine="540"/>
        <w:jc w:val="both"/>
      </w:pPr>
      <w:r>
        <w:t>--------------------------------</w:t>
      </w:r>
    </w:p>
    <w:p w:rsidR="004C10F2" w:rsidRDefault="004C10F2">
      <w:pPr>
        <w:pStyle w:val="ConsPlusNormal"/>
        <w:ind w:firstLine="540"/>
        <w:jc w:val="both"/>
      </w:pPr>
      <w:r>
        <w:t>&lt;1&gt; С выплат в пользу лиц, являющихся гражданами государств - членов ЕАЭС, плательщик страховых взносов (страхователь) уплачивает страховые взносы по тарифу 2,9%.</w:t>
      </w:r>
    </w:p>
    <w:p w:rsidR="004C10F2" w:rsidRDefault="004C10F2">
      <w:pPr>
        <w:pStyle w:val="ConsPlusNormal"/>
        <w:jc w:val="both"/>
      </w:pPr>
    </w:p>
    <w:p w:rsidR="004C10F2" w:rsidRDefault="004C10F2">
      <w:pPr>
        <w:pStyle w:val="ConsPlusNormal"/>
        <w:ind w:firstLine="540"/>
        <w:jc w:val="both"/>
      </w:pPr>
      <w:r>
        <w:t xml:space="preserve">10.2. по </w:t>
      </w:r>
      <w:hyperlink w:anchor="P491" w:history="1">
        <w:r>
          <w:rPr>
            <w:color w:val="0000FF"/>
          </w:rPr>
          <w:t>строке 2</w:t>
        </w:r>
      </w:hyperlink>
      <w:r>
        <w:t xml:space="preserve"> в соответствующих графах отражаются суммы, не подлежащие обложению страховыми взносами в соответствии со </w:t>
      </w:r>
      <w:hyperlink r:id="rId106" w:history="1">
        <w:r>
          <w:rPr>
            <w:color w:val="0000FF"/>
          </w:rPr>
          <w:t>статьей 9</w:t>
        </w:r>
      </w:hyperlink>
      <w:r>
        <w:t xml:space="preserve"> Федерального закона от 24 июля 2009 г. N 212-ФЗ и в соответствии с международными договорами;</w:t>
      </w:r>
    </w:p>
    <w:p w:rsidR="004C10F2" w:rsidRDefault="004C10F2">
      <w:pPr>
        <w:pStyle w:val="ConsPlusNormal"/>
        <w:ind w:firstLine="540"/>
        <w:jc w:val="both"/>
      </w:pPr>
      <w:r>
        <w:t xml:space="preserve">10.3. по </w:t>
      </w:r>
      <w:hyperlink w:anchor="P497" w:history="1">
        <w:r>
          <w:rPr>
            <w:color w:val="0000FF"/>
          </w:rPr>
          <w:t>строке 3</w:t>
        </w:r>
      </w:hyperlink>
      <w:r>
        <w:t xml:space="preserve"> в соответствующих графах отражаются суммы выплат и иных вознаграждений, произведенных в пользу физических лиц, превышающие предельную величину базы для начисления страховых взносов, устанавливаемую ежегодно Правительством Российской Федерации в соответствии с </w:t>
      </w:r>
      <w:hyperlink r:id="rId107" w:history="1">
        <w:r>
          <w:rPr>
            <w:color w:val="0000FF"/>
          </w:rPr>
          <w:t>частью 5 статьи 8</w:t>
        </w:r>
      </w:hyperlink>
      <w:r>
        <w:t xml:space="preserve"> Федерального закона от 24 июля 2009 г. N 212-ФЗ;</w:t>
      </w:r>
    </w:p>
    <w:p w:rsidR="004C10F2" w:rsidRDefault="004C10F2">
      <w:pPr>
        <w:pStyle w:val="ConsPlusNormal"/>
        <w:ind w:firstLine="540"/>
        <w:jc w:val="both"/>
      </w:pPr>
      <w:r>
        <w:t xml:space="preserve">10.4. в </w:t>
      </w:r>
      <w:hyperlink w:anchor="P504" w:history="1">
        <w:r>
          <w:rPr>
            <w:color w:val="0000FF"/>
          </w:rPr>
          <w:t>строке 4</w:t>
        </w:r>
      </w:hyperlink>
      <w:r>
        <w:t xml:space="preserve"> отражается база для начисления страховых взносов, которая определяется как разница показателей строк (</w:t>
      </w:r>
      <w:hyperlink w:anchor="P485" w:history="1">
        <w:r>
          <w:rPr>
            <w:color w:val="0000FF"/>
          </w:rPr>
          <w:t>строка 1</w:t>
        </w:r>
      </w:hyperlink>
      <w:r>
        <w:t xml:space="preserve"> - </w:t>
      </w:r>
      <w:hyperlink w:anchor="P491" w:history="1">
        <w:r>
          <w:rPr>
            <w:color w:val="0000FF"/>
          </w:rPr>
          <w:t>строка 2</w:t>
        </w:r>
      </w:hyperlink>
      <w:r>
        <w:t xml:space="preserve"> - </w:t>
      </w:r>
      <w:hyperlink w:anchor="P497" w:history="1">
        <w:r>
          <w:rPr>
            <w:color w:val="0000FF"/>
          </w:rPr>
          <w:t>строка 3</w:t>
        </w:r>
      </w:hyperlink>
      <w:r>
        <w:t>);</w:t>
      </w:r>
    </w:p>
    <w:p w:rsidR="004C10F2" w:rsidRDefault="004C10F2">
      <w:pPr>
        <w:pStyle w:val="ConsPlusNormal"/>
        <w:ind w:firstLine="540"/>
        <w:jc w:val="both"/>
      </w:pPr>
      <w:r>
        <w:t xml:space="preserve">10.5. по </w:t>
      </w:r>
      <w:hyperlink w:anchor="P511" w:history="1">
        <w:r>
          <w:rPr>
            <w:color w:val="0000FF"/>
          </w:rPr>
          <w:t>строке 5</w:t>
        </w:r>
      </w:hyperlink>
      <w:r>
        <w:t xml:space="preserve"> в соответствующих графах указывается сумма выплат и иных вознаграждений, производимых аптечными организациями и индивидуальными предпринимателями, имеющими лицензию на фармацевтическую деятельность, физическим лицам, которые в соответствии с Федеральным </w:t>
      </w:r>
      <w:hyperlink r:id="rId108" w:history="1">
        <w:r>
          <w:rPr>
            <w:color w:val="0000FF"/>
          </w:rPr>
          <w:t>законом</w:t>
        </w:r>
      </w:hyperlink>
      <w:r>
        <w:t xml:space="preserve"> от 21 ноября 2011 года N 323-ФЗ "Об основах охраны здоровья граждан в Российской Федерации" (Собрание законодательства Российской Федерации, 2011, N 48, ст. 6724; 2012, N 26, ст. 3442, 3446; 2013, N 27, ст. 3459, 3477; N 30, ст. 4038; N 39, ст. 4883; N 48, ст. 6165; N 52, ст. 6951; 2014, N 23, ст. 2930; N 30, ст. 4106, 4244, 4247, 4257; N 43, ст. 5798; N 49, ст. 6927; 2015, N 1, ст. 85) имеют право на занятие фармацевтической деятельностью или допущены к ее осуществлению, и уплачивающими единый налог на вмененный доход для отдельных видов деятельности, применяющими тариф, установленный </w:t>
      </w:r>
      <w:hyperlink r:id="rId109" w:history="1">
        <w:r>
          <w:rPr>
            <w:color w:val="0000FF"/>
          </w:rPr>
          <w:t>частью 3.4 статьи 58</w:t>
        </w:r>
      </w:hyperlink>
      <w:r>
        <w:t xml:space="preserve"> Федерального закона от 24 июля 2009 г. N 212-ФЗ;</w:t>
      </w:r>
    </w:p>
    <w:p w:rsidR="004C10F2" w:rsidRDefault="004C10F2">
      <w:pPr>
        <w:pStyle w:val="ConsPlusNormal"/>
        <w:ind w:firstLine="540"/>
        <w:jc w:val="both"/>
      </w:pPr>
      <w:r>
        <w:t xml:space="preserve">10.6. по </w:t>
      </w:r>
      <w:hyperlink w:anchor="P517" w:history="1">
        <w:r>
          <w:rPr>
            <w:color w:val="0000FF"/>
          </w:rPr>
          <w:t>строке 6</w:t>
        </w:r>
      </w:hyperlink>
      <w:r>
        <w:t xml:space="preserve"> в соответствующих графах указывается сумма выплат и иных вознаграждений, производимых плательщиками страховых взносов (страхователями) членам экипажей судов, зарегистрированных в Российском международном реестре судов, за исполнение трудовых обязанностей члена экипажа судна, применяющими тариф, установленный </w:t>
      </w:r>
      <w:hyperlink r:id="rId110" w:history="1">
        <w:r>
          <w:rPr>
            <w:color w:val="0000FF"/>
          </w:rPr>
          <w:t>частью 3.3 статьи 58</w:t>
        </w:r>
      </w:hyperlink>
      <w:r>
        <w:t xml:space="preserve"> Федерального закона от 24 июля 2009 г. N 212-ФЗ;</w:t>
      </w:r>
    </w:p>
    <w:p w:rsidR="004C10F2" w:rsidRDefault="004C10F2">
      <w:pPr>
        <w:pStyle w:val="ConsPlusNormal"/>
        <w:ind w:firstLine="540"/>
        <w:jc w:val="both"/>
      </w:pPr>
      <w:r>
        <w:lastRenderedPageBreak/>
        <w:t xml:space="preserve">10.7. по </w:t>
      </w:r>
      <w:hyperlink w:anchor="P523" w:history="1">
        <w:r>
          <w:rPr>
            <w:color w:val="0000FF"/>
          </w:rPr>
          <w:t>строке 7</w:t>
        </w:r>
      </w:hyperlink>
      <w:r>
        <w:t xml:space="preserve"> в соответствующих графах указывается сумма выплат и иных вознаграждений, производимых физическим лицам индивидуальными предпринимателями, применяющими патентную систему налогообложения, в отношении которых тариф страховых взносов установлен </w:t>
      </w:r>
      <w:hyperlink r:id="rId111" w:history="1">
        <w:r>
          <w:rPr>
            <w:color w:val="0000FF"/>
          </w:rPr>
          <w:t>частью 3.4 статьи 58</w:t>
        </w:r>
      </w:hyperlink>
      <w:r>
        <w:t xml:space="preserve"> Федерального закона от 24 июля 2009 г. N 212-ФЗ;</w:t>
      </w:r>
    </w:p>
    <w:p w:rsidR="004C10F2" w:rsidRDefault="004C10F2">
      <w:pPr>
        <w:pStyle w:val="ConsPlusNormal"/>
        <w:ind w:firstLine="540"/>
        <w:jc w:val="both"/>
      </w:pPr>
      <w:r>
        <w:t xml:space="preserve">10.8. по </w:t>
      </w:r>
      <w:hyperlink w:anchor="P529" w:history="1">
        <w:r>
          <w:rPr>
            <w:color w:val="0000FF"/>
          </w:rPr>
          <w:t>строке 8</w:t>
        </w:r>
      </w:hyperlink>
      <w:r>
        <w:t xml:space="preserve"> в соответствующих графах указывается сумма выплат и иных вознаграждений в пользу иностранных граждан и лиц без гражданства, временно пребывающих в Российской Федерации (за исключением высококвалифицированных специалистов) &lt;1&gt;, кроме лиц, являющихся гражданами государств - членов ЕАЭС.</w:t>
      </w:r>
    </w:p>
    <w:p w:rsidR="004C10F2" w:rsidRDefault="004C10F2">
      <w:pPr>
        <w:pStyle w:val="ConsPlusNormal"/>
        <w:ind w:firstLine="540"/>
        <w:jc w:val="both"/>
      </w:pPr>
      <w:r>
        <w:t>--------------------------------</w:t>
      </w:r>
    </w:p>
    <w:p w:rsidR="004C10F2" w:rsidRDefault="004C10F2">
      <w:pPr>
        <w:pStyle w:val="ConsPlusNormal"/>
        <w:ind w:firstLine="540"/>
        <w:jc w:val="both"/>
      </w:pPr>
      <w:r>
        <w:t>&lt;1&gt; С выплат в пользу иностранных граждан и лиц без гражданства, временно пребывающих в Российской Федерации (за исключением высококвалифицированных специалистов), плательщик страховых взносов (страхователь) уплачивает страховые взносы по тарифу 1,8%.</w:t>
      </w:r>
    </w:p>
    <w:p w:rsidR="004C10F2" w:rsidRDefault="004C10F2">
      <w:pPr>
        <w:pStyle w:val="ConsPlusNormal"/>
        <w:jc w:val="both"/>
      </w:pPr>
    </w:p>
    <w:p w:rsidR="004C10F2" w:rsidRDefault="004C10F2">
      <w:pPr>
        <w:pStyle w:val="ConsPlusNormal"/>
        <w:jc w:val="center"/>
      </w:pPr>
      <w:r>
        <w:t xml:space="preserve">Заполнение </w:t>
      </w:r>
      <w:hyperlink w:anchor="P557" w:history="1">
        <w:r>
          <w:rPr>
            <w:color w:val="0000FF"/>
          </w:rPr>
          <w:t>таблицы 3.1</w:t>
        </w:r>
      </w:hyperlink>
      <w:r>
        <w:t xml:space="preserve"> "Сведения об иностранных гражданах</w:t>
      </w:r>
    </w:p>
    <w:p w:rsidR="004C10F2" w:rsidRDefault="004C10F2">
      <w:pPr>
        <w:pStyle w:val="ConsPlusNormal"/>
        <w:jc w:val="center"/>
      </w:pPr>
      <w:r>
        <w:t>и лицах без гражданства, временно пребывающих в Российской</w:t>
      </w:r>
    </w:p>
    <w:p w:rsidR="004C10F2" w:rsidRDefault="004C10F2">
      <w:pPr>
        <w:pStyle w:val="ConsPlusNormal"/>
        <w:jc w:val="center"/>
      </w:pPr>
      <w:r>
        <w:t>Федерации" формы Расчета</w:t>
      </w:r>
    </w:p>
    <w:p w:rsidR="004C10F2" w:rsidRDefault="004C10F2">
      <w:pPr>
        <w:pStyle w:val="ConsPlusNormal"/>
        <w:jc w:val="both"/>
      </w:pPr>
    </w:p>
    <w:p w:rsidR="004C10F2" w:rsidRDefault="004C10F2">
      <w:pPr>
        <w:pStyle w:val="ConsPlusNormal"/>
        <w:ind w:firstLine="540"/>
        <w:jc w:val="both"/>
      </w:pPr>
      <w:r>
        <w:t xml:space="preserve">11. </w:t>
      </w:r>
      <w:hyperlink w:anchor="P557" w:history="1">
        <w:r>
          <w:rPr>
            <w:color w:val="0000FF"/>
          </w:rPr>
          <w:t>Таблица</w:t>
        </w:r>
      </w:hyperlink>
      <w:r>
        <w:t xml:space="preserve"> заполняется плательщиками страховых взносов (страхователями), заключившими трудовые договоры с иностранными гражданами и лицами без гражданства, временно пребывающими в Российской Федерации (за исключением высококвалифицированных специалистов), начисляющими выплаты и иные вознаграждения в их пользу. Лица, являющиеся гражданами государств - членов ЕАЭС, в </w:t>
      </w:r>
      <w:hyperlink w:anchor="P557" w:history="1">
        <w:r>
          <w:rPr>
            <w:color w:val="0000FF"/>
          </w:rPr>
          <w:t>таблице 3.1</w:t>
        </w:r>
      </w:hyperlink>
      <w:r>
        <w:t xml:space="preserve"> не указываются.</w:t>
      </w:r>
    </w:p>
    <w:p w:rsidR="004C10F2" w:rsidRDefault="004C10F2">
      <w:pPr>
        <w:pStyle w:val="ConsPlusNormal"/>
        <w:ind w:firstLine="540"/>
        <w:jc w:val="both"/>
      </w:pPr>
      <w:r>
        <w:t xml:space="preserve">В </w:t>
      </w:r>
      <w:hyperlink w:anchor="P567" w:history="1">
        <w:r>
          <w:rPr>
            <w:color w:val="0000FF"/>
          </w:rPr>
          <w:t>графах 3</w:t>
        </w:r>
      </w:hyperlink>
      <w:r>
        <w:t xml:space="preserve"> - </w:t>
      </w:r>
      <w:hyperlink w:anchor="P569" w:history="1">
        <w:r>
          <w:rPr>
            <w:color w:val="0000FF"/>
          </w:rPr>
          <w:t>5</w:t>
        </w:r>
      </w:hyperlink>
      <w:r>
        <w:t xml:space="preserve"> указывается соответствующая физическому лицу - иностранному гражданину или лицу без гражданства информация: ИНН физического лица - иностранного гражданина или лица без гражданства, страховой номер индивидуального лицевого счета застрахованного лица (СНИЛС) в системе персонифицированного учета Пенсионного фонда Российской Федерации, гражданство (при наличии).</w:t>
      </w:r>
    </w:p>
    <w:p w:rsidR="004C10F2" w:rsidRDefault="004C10F2">
      <w:pPr>
        <w:pStyle w:val="ConsPlusNormal"/>
        <w:jc w:val="both"/>
      </w:pPr>
    </w:p>
    <w:p w:rsidR="004C10F2" w:rsidRDefault="004C10F2">
      <w:pPr>
        <w:pStyle w:val="ConsPlusNormal"/>
        <w:jc w:val="center"/>
      </w:pPr>
      <w:r>
        <w:t xml:space="preserve">Заполнение </w:t>
      </w:r>
      <w:hyperlink w:anchor="P611" w:history="1">
        <w:r>
          <w:rPr>
            <w:color w:val="0000FF"/>
          </w:rPr>
          <w:t>таблицы 4</w:t>
        </w:r>
      </w:hyperlink>
      <w:r>
        <w:t xml:space="preserve"> "Расчет соответствия условий</w:t>
      </w:r>
    </w:p>
    <w:p w:rsidR="004C10F2" w:rsidRDefault="004C10F2">
      <w:pPr>
        <w:pStyle w:val="ConsPlusNormal"/>
        <w:jc w:val="center"/>
      </w:pPr>
      <w:r>
        <w:t>на право применения пониженного тарифа страховых взносов</w:t>
      </w:r>
    </w:p>
    <w:p w:rsidR="004C10F2" w:rsidRDefault="004C10F2">
      <w:pPr>
        <w:pStyle w:val="ConsPlusNormal"/>
        <w:jc w:val="center"/>
      </w:pPr>
      <w:r>
        <w:t>плательщиками страховых взносов (страхователями),</w:t>
      </w:r>
    </w:p>
    <w:p w:rsidR="004C10F2" w:rsidRDefault="004C10F2">
      <w:pPr>
        <w:pStyle w:val="ConsPlusNormal"/>
        <w:jc w:val="center"/>
      </w:pPr>
      <w:r>
        <w:t>указанными в пункте 6 части 1 статьи 58 Федерального</w:t>
      </w:r>
    </w:p>
    <w:p w:rsidR="004C10F2" w:rsidRDefault="004C10F2">
      <w:pPr>
        <w:pStyle w:val="ConsPlusNormal"/>
        <w:jc w:val="center"/>
      </w:pPr>
      <w:r>
        <w:t>закона от 24 июля 2009 г. N 212-ФЗ" формы Расчета</w:t>
      </w:r>
    </w:p>
    <w:p w:rsidR="004C10F2" w:rsidRDefault="004C10F2">
      <w:pPr>
        <w:pStyle w:val="ConsPlusNormal"/>
        <w:jc w:val="both"/>
      </w:pPr>
    </w:p>
    <w:p w:rsidR="004C10F2" w:rsidRDefault="004C10F2">
      <w:pPr>
        <w:pStyle w:val="ConsPlusNormal"/>
        <w:ind w:firstLine="540"/>
        <w:jc w:val="both"/>
      </w:pPr>
      <w:r>
        <w:t xml:space="preserve">12. </w:t>
      </w:r>
      <w:hyperlink w:anchor="P611" w:history="1">
        <w:r>
          <w:rPr>
            <w:color w:val="0000FF"/>
          </w:rPr>
          <w:t>Таблица</w:t>
        </w:r>
      </w:hyperlink>
      <w:r>
        <w:t xml:space="preserve"> заполняется организациями, осуществляющими деятельность в области информационных технологий (за исключением организаций, заключивших с органами управления особыми экономическими зонами соглашения об осуществлении технико-внедренческой деятельности и производящих выплаты физическим лицам, работающим в технико-внедренческой особой экономической зоне или промышленно-производственной особой экономической зоне) и применяющими тариф, установленный </w:t>
      </w:r>
      <w:hyperlink r:id="rId112" w:history="1">
        <w:r>
          <w:rPr>
            <w:color w:val="0000FF"/>
          </w:rPr>
          <w:t>частью 3 статьи 58</w:t>
        </w:r>
      </w:hyperlink>
      <w:r>
        <w:t xml:space="preserve"> Федерального закона от 24 июля 2009 г. N 212-ФЗ.</w:t>
      </w:r>
    </w:p>
    <w:p w:rsidR="004C10F2" w:rsidRDefault="004C10F2">
      <w:pPr>
        <w:pStyle w:val="ConsPlusNormal"/>
        <w:ind w:firstLine="540"/>
        <w:jc w:val="both"/>
      </w:pPr>
      <w:r>
        <w:t xml:space="preserve">В целях соблюдения критериев, указанных в </w:t>
      </w:r>
      <w:hyperlink r:id="rId113" w:history="1">
        <w:r>
          <w:rPr>
            <w:color w:val="0000FF"/>
          </w:rPr>
          <w:t>части 2.1 статьи 57</w:t>
        </w:r>
      </w:hyperlink>
      <w:r>
        <w:t xml:space="preserve"> Федерального закона от 24 июля 2009 г. N 212-ФЗ, и соответствия требованиям </w:t>
      </w:r>
      <w:hyperlink r:id="rId114" w:history="1">
        <w:r>
          <w:rPr>
            <w:color w:val="0000FF"/>
          </w:rPr>
          <w:t>части 5 статьи 58</w:t>
        </w:r>
      </w:hyperlink>
      <w:r>
        <w:t xml:space="preserve"> Федерального закона от 24 июля 2009 г. N 212-ФЗ организации, осуществляющие деятельность в области информационных технологий, заполняют </w:t>
      </w:r>
      <w:hyperlink w:anchor="P631" w:history="1">
        <w:r>
          <w:rPr>
            <w:color w:val="0000FF"/>
          </w:rPr>
          <w:t>графы 3</w:t>
        </w:r>
      </w:hyperlink>
      <w:r>
        <w:t xml:space="preserve">, </w:t>
      </w:r>
      <w:hyperlink w:anchor="P632" w:history="1">
        <w:r>
          <w:rPr>
            <w:color w:val="0000FF"/>
          </w:rPr>
          <w:t>4</w:t>
        </w:r>
      </w:hyperlink>
      <w:r>
        <w:t xml:space="preserve"> таблицы по </w:t>
      </w:r>
      <w:hyperlink w:anchor="P634" w:history="1">
        <w:r>
          <w:rPr>
            <w:color w:val="0000FF"/>
          </w:rPr>
          <w:t>строкам 1</w:t>
        </w:r>
      </w:hyperlink>
      <w:r>
        <w:t xml:space="preserve"> - </w:t>
      </w:r>
      <w:hyperlink w:anchor="P648" w:history="1">
        <w:r>
          <w:rPr>
            <w:color w:val="0000FF"/>
          </w:rPr>
          <w:t>4</w:t>
        </w:r>
      </w:hyperlink>
      <w:r>
        <w:t>.</w:t>
      </w:r>
    </w:p>
    <w:p w:rsidR="004C10F2" w:rsidRDefault="004C10F2">
      <w:pPr>
        <w:pStyle w:val="ConsPlusNormal"/>
        <w:ind w:firstLine="540"/>
        <w:jc w:val="both"/>
      </w:pPr>
      <w:r>
        <w:t xml:space="preserve">В целях соблюдения критериев, указанных в </w:t>
      </w:r>
      <w:hyperlink r:id="rId115" w:history="1">
        <w:r>
          <w:rPr>
            <w:color w:val="0000FF"/>
          </w:rPr>
          <w:t>части 2.2 статьи 57</w:t>
        </w:r>
      </w:hyperlink>
      <w:r>
        <w:t xml:space="preserve"> Федерального закона от 24 июля 2009 г. N 212-ФЗ, и соответствия требованиям </w:t>
      </w:r>
      <w:hyperlink r:id="rId116" w:history="1">
        <w:r>
          <w:rPr>
            <w:color w:val="0000FF"/>
          </w:rPr>
          <w:t>части 5 статьи 58</w:t>
        </w:r>
      </w:hyperlink>
      <w:r>
        <w:t xml:space="preserve"> Федерального закона от 24 июля 2009 г. N 212-ФЗ вновь созданные организации </w:t>
      </w:r>
      <w:r>
        <w:lastRenderedPageBreak/>
        <w:t xml:space="preserve">заполняют только </w:t>
      </w:r>
      <w:hyperlink w:anchor="P632" w:history="1">
        <w:r>
          <w:rPr>
            <w:color w:val="0000FF"/>
          </w:rPr>
          <w:t>графу 4</w:t>
        </w:r>
      </w:hyperlink>
      <w:r>
        <w:t xml:space="preserve"> таблицы по </w:t>
      </w:r>
      <w:hyperlink w:anchor="P634" w:history="1">
        <w:r>
          <w:rPr>
            <w:color w:val="0000FF"/>
          </w:rPr>
          <w:t>строкам 1</w:t>
        </w:r>
      </w:hyperlink>
      <w:r>
        <w:t xml:space="preserve"> - </w:t>
      </w:r>
      <w:hyperlink w:anchor="P648" w:history="1">
        <w:r>
          <w:rPr>
            <w:color w:val="0000FF"/>
          </w:rPr>
          <w:t>4</w:t>
        </w:r>
      </w:hyperlink>
      <w:r>
        <w:t>.</w:t>
      </w:r>
    </w:p>
    <w:p w:rsidR="004C10F2" w:rsidRDefault="004C10F2">
      <w:pPr>
        <w:pStyle w:val="ConsPlusNormal"/>
        <w:ind w:firstLine="540"/>
        <w:jc w:val="both"/>
      </w:pPr>
      <w:r>
        <w:t xml:space="preserve">13. При заполнении </w:t>
      </w:r>
      <w:hyperlink w:anchor="P611" w:history="1">
        <w:r>
          <w:rPr>
            <w:color w:val="0000FF"/>
          </w:rPr>
          <w:t>таблицы</w:t>
        </w:r>
      </w:hyperlink>
      <w:r>
        <w:t>:</w:t>
      </w:r>
    </w:p>
    <w:p w:rsidR="004C10F2" w:rsidRDefault="004C10F2">
      <w:pPr>
        <w:pStyle w:val="ConsPlusNormal"/>
        <w:ind w:firstLine="540"/>
        <w:jc w:val="both"/>
      </w:pPr>
      <w:r>
        <w:t xml:space="preserve">13.1. по </w:t>
      </w:r>
      <w:hyperlink w:anchor="P634" w:history="1">
        <w:r>
          <w:rPr>
            <w:color w:val="0000FF"/>
          </w:rPr>
          <w:t>строке 1</w:t>
        </w:r>
      </w:hyperlink>
      <w:r>
        <w:t xml:space="preserve"> указывается средняя/среднесписочная численность работников, рассчитанная в установленном порядке;</w:t>
      </w:r>
    </w:p>
    <w:p w:rsidR="004C10F2" w:rsidRDefault="004C10F2">
      <w:pPr>
        <w:pStyle w:val="ConsPlusNormal"/>
        <w:ind w:firstLine="540"/>
        <w:jc w:val="both"/>
      </w:pPr>
      <w:r>
        <w:t xml:space="preserve">13.2. по </w:t>
      </w:r>
      <w:hyperlink w:anchor="P638" w:history="1">
        <w:r>
          <w:rPr>
            <w:color w:val="0000FF"/>
          </w:rPr>
          <w:t>строке 2</w:t>
        </w:r>
      </w:hyperlink>
      <w:r>
        <w:t xml:space="preserve"> отражается общая сумма доходов, определяемая в соответствии со </w:t>
      </w:r>
      <w:hyperlink r:id="rId117" w:history="1">
        <w:r>
          <w:rPr>
            <w:color w:val="0000FF"/>
          </w:rPr>
          <w:t>статьей 248</w:t>
        </w:r>
      </w:hyperlink>
      <w:r>
        <w:t xml:space="preserve"> Налогового кодекса Российской Федерации (Собрание законодательства Российской Федерации, 2000, N 32, ст. 3340; 2002, N 22, ст. 2026; 2005, N 24, ст. 2312);</w:t>
      </w:r>
    </w:p>
    <w:p w:rsidR="004C10F2" w:rsidRDefault="004C10F2">
      <w:pPr>
        <w:pStyle w:val="ConsPlusNormal"/>
        <w:ind w:firstLine="540"/>
        <w:jc w:val="both"/>
      </w:pPr>
      <w:r>
        <w:t xml:space="preserve">13.3. по </w:t>
      </w:r>
      <w:hyperlink w:anchor="P643" w:history="1">
        <w:r>
          <w:rPr>
            <w:color w:val="0000FF"/>
          </w:rPr>
          <w:t>строке 3</w:t>
        </w:r>
      </w:hyperlink>
      <w:r>
        <w:t xml:space="preserve"> отражается сумма доходов от реализации экземпляров программ для ЭВМ, баз данных, передачи исключительных прав на программы для ЭВМ, базы данных, предоставления прав использования программ для ЭВМ, баз данных по лицензионным договорам, от оказания услуг (выполнения работ) по разработке, адаптации и модификации программ для ЭВМ, баз данных (программных средств и информационных продуктов вычислительной техники), а также услуг (работ) по установке, тестированию и сопровождению указанных программ для ЭВМ;</w:t>
      </w:r>
    </w:p>
    <w:p w:rsidR="004C10F2" w:rsidRDefault="004C10F2">
      <w:pPr>
        <w:pStyle w:val="ConsPlusNormal"/>
        <w:ind w:firstLine="540"/>
        <w:jc w:val="both"/>
      </w:pPr>
      <w:r>
        <w:t xml:space="preserve">13.4. значение </w:t>
      </w:r>
      <w:hyperlink w:anchor="P648" w:history="1">
        <w:r>
          <w:rPr>
            <w:color w:val="0000FF"/>
          </w:rPr>
          <w:t>строки 4</w:t>
        </w:r>
      </w:hyperlink>
      <w:r>
        <w:t xml:space="preserve"> определяется как отношение значений </w:t>
      </w:r>
      <w:hyperlink w:anchor="P643" w:history="1">
        <w:r>
          <w:rPr>
            <w:color w:val="0000FF"/>
          </w:rPr>
          <w:t>строк 3</w:t>
        </w:r>
      </w:hyperlink>
      <w:r>
        <w:t xml:space="preserve"> и </w:t>
      </w:r>
      <w:hyperlink w:anchor="P638" w:history="1">
        <w:r>
          <w:rPr>
            <w:color w:val="0000FF"/>
          </w:rPr>
          <w:t>2</w:t>
        </w:r>
      </w:hyperlink>
      <w:r>
        <w:t>, умноженное на 100;</w:t>
      </w:r>
    </w:p>
    <w:p w:rsidR="004C10F2" w:rsidRDefault="004C10F2">
      <w:pPr>
        <w:pStyle w:val="ConsPlusNormal"/>
        <w:ind w:firstLine="540"/>
        <w:jc w:val="both"/>
      </w:pPr>
      <w:r>
        <w:t xml:space="preserve">13.5. по </w:t>
      </w:r>
      <w:hyperlink w:anchor="P656" w:history="1">
        <w:r>
          <w:rPr>
            <w:color w:val="0000FF"/>
          </w:rPr>
          <w:t>строке 5</w:t>
        </w:r>
      </w:hyperlink>
      <w:r>
        <w:t xml:space="preserve"> указываются дата и номер записи в реестре аккредитованных организаций, осуществляющих деятельность в области информационных технологий, на основе полученной выписки из указанного реестра, направляемой уполномоченным федеральным органом исполнительной власти в соответствии с </w:t>
      </w:r>
      <w:hyperlink r:id="rId118" w:history="1">
        <w:r>
          <w:rPr>
            <w:color w:val="0000FF"/>
          </w:rPr>
          <w:t>пунктом 9</w:t>
        </w:r>
      </w:hyperlink>
      <w:r>
        <w:t xml:space="preserve"> Положения о государственной аккредитации организаций, осуществляющих деятельность в области информационных технологий, утвержденного постановлением Правительства Российской Федерации от 6 ноября 2007 г. N 758 "О государственной аккредитации организаций, осуществляющих деятельность в области информационных технологий" (Собрание законодательства Российской Федерации, 2007, N 46, ст. 5597; 2009, N 12, ст. 1429; 2011, N 3, ст. 542).</w:t>
      </w:r>
    </w:p>
    <w:p w:rsidR="004C10F2" w:rsidRDefault="004C10F2">
      <w:pPr>
        <w:pStyle w:val="ConsPlusNormal"/>
        <w:jc w:val="both"/>
      </w:pPr>
    </w:p>
    <w:p w:rsidR="004C10F2" w:rsidRDefault="004C10F2">
      <w:pPr>
        <w:pStyle w:val="ConsPlusNormal"/>
        <w:jc w:val="center"/>
      </w:pPr>
      <w:r>
        <w:t xml:space="preserve">Заполнение </w:t>
      </w:r>
      <w:hyperlink w:anchor="P686" w:history="1">
        <w:r>
          <w:rPr>
            <w:color w:val="0000FF"/>
          </w:rPr>
          <w:t>таблицы 4.1</w:t>
        </w:r>
      </w:hyperlink>
      <w:r>
        <w:t xml:space="preserve"> "Расчет соответствия условий</w:t>
      </w:r>
    </w:p>
    <w:p w:rsidR="004C10F2" w:rsidRDefault="004C10F2">
      <w:pPr>
        <w:pStyle w:val="ConsPlusNormal"/>
        <w:jc w:val="center"/>
      </w:pPr>
      <w:r>
        <w:t>на право применения пониженного тарифа страховых взносов</w:t>
      </w:r>
    </w:p>
    <w:p w:rsidR="004C10F2" w:rsidRDefault="004C10F2">
      <w:pPr>
        <w:pStyle w:val="ConsPlusNormal"/>
        <w:jc w:val="center"/>
      </w:pPr>
      <w:r>
        <w:t>плательщиками страховых взносов (страхователями),</w:t>
      </w:r>
    </w:p>
    <w:p w:rsidR="004C10F2" w:rsidRDefault="004C10F2">
      <w:pPr>
        <w:pStyle w:val="ConsPlusNormal"/>
        <w:jc w:val="center"/>
      </w:pPr>
      <w:r>
        <w:t>указанными в пункте 8 части 1 статьи 58 Федерального</w:t>
      </w:r>
    </w:p>
    <w:p w:rsidR="004C10F2" w:rsidRDefault="004C10F2">
      <w:pPr>
        <w:pStyle w:val="ConsPlusNormal"/>
        <w:jc w:val="center"/>
      </w:pPr>
      <w:r>
        <w:t>закона от 24 июля 2009 г. N 212-ФЗ" формы Расчета</w:t>
      </w:r>
    </w:p>
    <w:p w:rsidR="004C10F2" w:rsidRDefault="004C10F2">
      <w:pPr>
        <w:pStyle w:val="ConsPlusNormal"/>
        <w:jc w:val="both"/>
      </w:pPr>
    </w:p>
    <w:p w:rsidR="004C10F2" w:rsidRDefault="004C10F2">
      <w:pPr>
        <w:pStyle w:val="ConsPlusNormal"/>
        <w:ind w:firstLine="540"/>
        <w:jc w:val="both"/>
      </w:pPr>
      <w:r>
        <w:t xml:space="preserve">14. </w:t>
      </w:r>
      <w:hyperlink w:anchor="P686" w:history="1">
        <w:r>
          <w:rPr>
            <w:color w:val="0000FF"/>
          </w:rPr>
          <w:t>Таблица</w:t>
        </w:r>
      </w:hyperlink>
      <w:r>
        <w:t xml:space="preserve"> заполняется организациями и индивидуальными предпринимателями, применяющими упрощенную систему налогообложения, а также совмещающими применение системы налогообложения в виде единого налога на вмененный доход для отдельных видов деятельности и упрощенной системы налогообложения, а также индивидуальными предпринимателями, совмещающими применение патентной системы налогообложения и упрощенной системы налогообложения, основной вид экономической деятельности, классифицируемый в соответствии с Общероссийским </w:t>
      </w:r>
      <w:hyperlink r:id="rId119" w:history="1">
        <w:r>
          <w:rPr>
            <w:color w:val="0000FF"/>
          </w:rPr>
          <w:t>классификатором</w:t>
        </w:r>
      </w:hyperlink>
      <w:r>
        <w:t xml:space="preserve"> видов экономической деятельности, которых поименован в </w:t>
      </w:r>
      <w:hyperlink r:id="rId120" w:history="1">
        <w:r>
          <w:rPr>
            <w:color w:val="0000FF"/>
          </w:rPr>
          <w:t>пункте 8 части 1 статьи 58</w:t>
        </w:r>
      </w:hyperlink>
      <w:r>
        <w:t xml:space="preserve"> Федерального закона от 24 июля 2009 г. N 212-ФЗ и применяющими тариф страховых взносов к выплатам и вознаграждениям в пользу всех работников - физических лиц, установленный </w:t>
      </w:r>
      <w:hyperlink r:id="rId121" w:history="1">
        <w:r>
          <w:rPr>
            <w:color w:val="0000FF"/>
          </w:rPr>
          <w:t>частью 3.4 статьи 58</w:t>
        </w:r>
      </w:hyperlink>
      <w:r>
        <w:t xml:space="preserve"> Федерального закона от 24 июля 2009 г. N 212-ФЗ.</w:t>
      </w:r>
    </w:p>
    <w:p w:rsidR="004C10F2" w:rsidRDefault="004C10F2">
      <w:pPr>
        <w:pStyle w:val="ConsPlusNormal"/>
        <w:ind w:firstLine="540"/>
        <w:jc w:val="both"/>
      </w:pPr>
      <w:r>
        <w:t xml:space="preserve">15. При заполнении </w:t>
      </w:r>
      <w:hyperlink w:anchor="P686" w:history="1">
        <w:r>
          <w:rPr>
            <w:color w:val="0000FF"/>
          </w:rPr>
          <w:t>таблицы</w:t>
        </w:r>
      </w:hyperlink>
      <w:r>
        <w:t>:</w:t>
      </w:r>
    </w:p>
    <w:p w:rsidR="004C10F2" w:rsidRDefault="004C10F2">
      <w:pPr>
        <w:pStyle w:val="ConsPlusNormal"/>
        <w:ind w:firstLine="540"/>
        <w:jc w:val="both"/>
      </w:pPr>
      <w:r>
        <w:t xml:space="preserve">15.1. по </w:t>
      </w:r>
      <w:hyperlink w:anchor="P698" w:history="1">
        <w:r>
          <w:rPr>
            <w:color w:val="0000FF"/>
          </w:rPr>
          <w:t>строке 1</w:t>
        </w:r>
      </w:hyperlink>
      <w:r>
        <w:t xml:space="preserve"> указывается сумма доходов, определяемая в соответствии со </w:t>
      </w:r>
      <w:hyperlink r:id="rId122" w:history="1">
        <w:r>
          <w:rPr>
            <w:color w:val="0000FF"/>
          </w:rPr>
          <w:t>статьей 346.15</w:t>
        </w:r>
      </w:hyperlink>
      <w:r>
        <w:t xml:space="preserve"> Налогового кодекса Российской Федерации нарастающим итогом с начала отчетного (расчетного) периода (Собрание законодательства Российской Федерации, 2000, N 32, ст. 3340; 2005, N 30, ст. 3112; 2008, N 30, ст. 3611; 2014, N 48, ст. 6657);</w:t>
      </w:r>
    </w:p>
    <w:p w:rsidR="004C10F2" w:rsidRDefault="004C10F2">
      <w:pPr>
        <w:pStyle w:val="ConsPlusNormal"/>
        <w:ind w:firstLine="540"/>
        <w:jc w:val="both"/>
      </w:pPr>
      <w:r>
        <w:t xml:space="preserve">15.2. по </w:t>
      </w:r>
      <w:hyperlink w:anchor="P702" w:history="1">
        <w:r>
          <w:rPr>
            <w:color w:val="0000FF"/>
          </w:rPr>
          <w:t>строке 2</w:t>
        </w:r>
      </w:hyperlink>
      <w:r>
        <w:t xml:space="preserve"> указывается сумма доходов от реализации продукции и (или) оказанных услуг по основному виду экономической деятельности, определяемая в целях применения </w:t>
      </w:r>
      <w:hyperlink r:id="rId123" w:history="1">
        <w:r>
          <w:rPr>
            <w:color w:val="0000FF"/>
          </w:rPr>
          <w:t>части 1.4 статьи 58</w:t>
        </w:r>
      </w:hyperlink>
      <w:r>
        <w:t xml:space="preserve"> Федерального закона от 24 июля 2009 г. N 212-ФЗ;</w:t>
      </w:r>
    </w:p>
    <w:p w:rsidR="004C10F2" w:rsidRDefault="004C10F2">
      <w:pPr>
        <w:pStyle w:val="ConsPlusNormal"/>
        <w:ind w:firstLine="540"/>
        <w:jc w:val="both"/>
      </w:pPr>
      <w:r>
        <w:lastRenderedPageBreak/>
        <w:t xml:space="preserve">15.3. по </w:t>
      </w:r>
      <w:hyperlink w:anchor="P705" w:history="1">
        <w:r>
          <w:rPr>
            <w:color w:val="0000FF"/>
          </w:rPr>
          <w:t>строке 3</w:t>
        </w:r>
      </w:hyperlink>
      <w:r>
        <w:t xml:space="preserve"> указывается доля доходов, определяемая в целях применения </w:t>
      </w:r>
      <w:hyperlink r:id="rId124" w:history="1">
        <w:r>
          <w:rPr>
            <w:color w:val="0000FF"/>
          </w:rPr>
          <w:t>части 1.4 статьи 58</w:t>
        </w:r>
      </w:hyperlink>
      <w:r>
        <w:t xml:space="preserve"> Федерального закона от 24 июля 2009 г. N 212-ФЗ. Значение показателя рассчитывается как отношение значений </w:t>
      </w:r>
      <w:hyperlink w:anchor="P702" w:history="1">
        <w:r>
          <w:rPr>
            <w:color w:val="0000FF"/>
          </w:rPr>
          <w:t>строк 2</w:t>
        </w:r>
      </w:hyperlink>
      <w:r>
        <w:t xml:space="preserve"> и </w:t>
      </w:r>
      <w:hyperlink w:anchor="P698" w:history="1">
        <w:r>
          <w:rPr>
            <w:color w:val="0000FF"/>
          </w:rPr>
          <w:t>1</w:t>
        </w:r>
      </w:hyperlink>
      <w:r>
        <w:t>, умноженное на 100.</w:t>
      </w:r>
    </w:p>
    <w:p w:rsidR="004C10F2" w:rsidRDefault="004C10F2">
      <w:pPr>
        <w:pStyle w:val="ConsPlusNormal"/>
        <w:jc w:val="both"/>
      </w:pPr>
    </w:p>
    <w:p w:rsidR="004C10F2" w:rsidRDefault="004C10F2">
      <w:pPr>
        <w:pStyle w:val="ConsPlusNormal"/>
        <w:jc w:val="center"/>
      </w:pPr>
      <w:r>
        <w:t xml:space="preserve">Заполнение </w:t>
      </w:r>
      <w:hyperlink w:anchor="P789" w:history="1">
        <w:r>
          <w:rPr>
            <w:color w:val="0000FF"/>
          </w:rPr>
          <w:t>таблицы 4.2</w:t>
        </w:r>
      </w:hyperlink>
      <w:r>
        <w:t xml:space="preserve"> "Расчет соответствия условий</w:t>
      </w:r>
    </w:p>
    <w:p w:rsidR="004C10F2" w:rsidRDefault="004C10F2">
      <w:pPr>
        <w:pStyle w:val="ConsPlusNormal"/>
        <w:jc w:val="center"/>
      </w:pPr>
      <w:r>
        <w:t>на право применения пониженного тарифа страховых взносов</w:t>
      </w:r>
    </w:p>
    <w:p w:rsidR="004C10F2" w:rsidRDefault="004C10F2">
      <w:pPr>
        <w:pStyle w:val="ConsPlusNormal"/>
        <w:jc w:val="center"/>
      </w:pPr>
      <w:r>
        <w:t>плательщиками страховых взносов (страхователями),</w:t>
      </w:r>
    </w:p>
    <w:p w:rsidR="004C10F2" w:rsidRDefault="004C10F2">
      <w:pPr>
        <w:pStyle w:val="ConsPlusNormal"/>
        <w:jc w:val="center"/>
      </w:pPr>
      <w:r>
        <w:t>указанными в пункте 11 части 1 статьи 58 Федерального</w:t>
      </w:r>
    </w:p>
    <w:p w:rsidR="004C10F2" w:rsidRDefault="004C10F2">
      <w:pPr>
        <w:pStyle w:val="ConsPlusNormal"/>
        <w:jc w:val="center"/>
      </w:pPr>
      <w:r>
        <w:t>закона от 24 июля 2009 г. N 212-ФЗ" формы Расчета</w:t>
      </w:r>
    </w:p>
    <w:p w:rsidR="004C10F2" w:rsidRDefault="004C10F2">
      <w:pPr>
        <w:pStyle w:val="ConsPlusNormal"/>
        <w:jc w:val="both"/>
      </w:pPr>
    </w:p>
    <w:p w:rsidR="004C10F2" w:rsidRDefault="004C10F2">
      <w:pPr>
        <w:pStyle w:val="ConsPlusNormal"/>
        <w:ind w:firstLine="540"/>
        <w:jc w:val="both"/>
      </w:pPr>
      <w:r>
        <w:t xml:space="preserve">16. </w:t>
      </w:r>
      <w:hyperlink w:anchor="P789" w:history="1">
        <w:r>
          <w:rPr>
            <w:color w:val="0000FF"/>
          </w:rPr>
          <w:t>Таблица</w:t>
        </w:r>
      </w:hyperlink>
      <w:r>
        <w:t xml:space="preserve"> заполняется плательщиками страховых взносов (страхователями) - некоммерческими организациями (за исключением государственных (муниципальных) учреждений), зарегистрированными в установленном законодательством Российской Федерации порядке, применяющими упрощенную систему налогообложения и осуществляющими в соответствии с учредительными документами деятельность в области социального обслуживания населения, научных исследований и разработок, образования, здравоохранения, культуры и искусства (деятельность театров, библиотек, музеев и архивов) и массового спорта (за исключением профессионального), применяющими тариф, установленный </w:t>
      </w:r>
      <w:hyperlink r:id="rId125" w:history="1">
        <w:r>
          <w:rPr>
            <w:color w:val="0000FF"/>
          </w:rPr>
          <w:t>частью 3.4 статьи 58</w:t>
        </w:r>
      </w:hyperlink>
      <w:r>
        <w:t xml:space="preserve"> Федерального закона от 24 июля 2009 г. N 212-ФЗ.</w:t>
      </w:r>
    </w:p>
    <w:p w:rsidR="004C10F2" w:rsidRDefault="004C10F2">
      <w:pPr>
        <w:pStyle w:val="ConsPlusNormal"/>
        <w:ind w:firstLine="540"/>
        <w:jc w:val="both"/>
      </w:pPr>
      <w:r>
        <w:t xml:space="preserve">В целях соблюдения критериев, указанных в </w:t>
      </w:r>
      <w:hyperlink r:id="rId126" w:history="1">
        <w:r>
          <w:rPr>
            <w:color w:val="0000FF"/>
          </w:rPr>
          <w:t>части 5.1 статьи 58</w:t>
        </w:r>
      </w:hyperlink>
      <w:r>
        <w:t xml:space="preserve"> Федерального закона от 24 июля 2009 г. N 212-ФЗ, некоммерческие организации заполняют </w:t>
      </w:r>
      <w:hyperlink w:anchor="P812" w:history="1">
        <w:r>
          <w:rPr>
            <w:color w:val="0000FF"/>
          </w:rPr>
          <w:t>строки 1</w:t>
        </w:r>
      </w:hyperlink>
      <w:r>
        <w:t xml:space="preserve"> - </w:t>
      </w:r>
      <w:hyperlink w:anchor="P830" w:history="1">
        <w:r>
          <w:rPr>
            <w:color w:val="0000FF"/>
          </w:rPr>
          <w:t>5</w:t>
        </w:r>
      </w:hyperlink>
      <w:r>
        <w:t xml:space="preserve"> графы 3 таблицы при представлении Расчета за каждый отчетный период.</w:t>
      </w:r>
    </w:p>
    <w:p w:rsidR="004C10F2" w:rsidRDefault="004C10F2">
      <w:pPr>
        <w:pStyle w:val="ConsPlusNormal"/>
        <w:ind w:firstLine="540"/>
        <w:jc w:val="both"/>
      </w:pPr>
      <w:r>
        <w:t xml:space="preserve">В целях соответствия требованиям </w:t>
      </w:r>
      <w:hyperlink r:id="rId127" w:history="1">
        <w:r>
          <w:rPr>
            <w:color w:val="0000FF"/>
          </w:rPr>
          <w:t>части 5.3 статьи 58</w:t>
        </w:r>
      </w:hyperlink>
      <w:r>
        <w:t xml:space="preserve"> Федерального закона от 24 июля 2009 г. N 212-ФЗ некоммерческие организации заполняют </w:t>
      </w:r>
      <w:hyperlink w:anchor="P812" w:history="1">
        <w:r>
          <w:rPr>
            <w:color w:val="0000FF"/>
          </w:rPr>
          <w:t>строки 1</w:t>
        </w:r>
      </w:hyperlink>
      <w:r>
        <w:t xml:space="preserve"> - </w:t>
      </w:r>
      <w:hyperlink w:anchor="P830" w:history="1">
        <w:r>
          <w:rPr>
            <w:color w:val="0000FF"/>
          </w:rPr>
          <w:t>5</w:t>
        </w:r>
      </w:hyperlink>
      <w:r>
        <w:t xml:space="preserve"> графы 4 таблицы по итогам расчетного периода, то есть при представлении Расчета за год.</w:t>
      </w:r>
    </w:p>
    <w:p w:rsidR="004C10F2" w:rsidRDefault="004C10F2">
      <w:pPr>
        <w:pStyle w:val="ConsPlusNormal"/>
        <w:ind w:firstLine="540"/>
        <w:jc w:val="both"/>
      </w:pPr>
      <w:r>
        <w:t xml:space="preserve">17. При заполнении </w:t>
      </w:r>
      <w:hyperlink w:anchor="P789" w:history="1">
        <w:r>
          <w:rPr>
            <w:color w:val="0000FF"/>
          </w:rPr>
          <w:t>таблицы</w:t>
        </w:r>
      </w:hyperlink>
      <w:r>
        <w:t>:</w:t>
      </w:r>
    </w:p>
    <w:p w:rsidR="004C10F2" w:rsidRDefault="004C10F2">
      <w:pPr>
        <w:pStyle w:val="ConsPlusNormal"/>
        <w:ind w:firstLine="540"/>
        <w:jc w:val="both"/>
      </w:pPr>
      <w:r>
        <w:t xml:space="preserve">17.1. по </w:t>
      </w:r>
      <w:hyperlink w:anchor="P812" w:history="1">
        <w:r>
          <w:rPr>
            <w:color w:val="0000FF"/>
          </w:rPr>
          <w:t>строке 1</w:t>
        </w:r>
      </w:hyperlink>
      <w:r>
        <w:t xml:space="preserve"> отражается общая сумма доходов, определяемая в соответствии со </w:t>
      </w:r>
      <w:hyperlink r:id="rId128" w:history="1">
        <w:r>
          <w:rPr>
            <w:color w:val="0000FF"/>
          </w:rPr>
          <w:t>статьей 346.15</w:t>
        </w:r>
      </w:hyperlink>
      <w:r>
        <w:t xml:space="preserve"> Налогового кодекса Российской Федерации, с учетом требований </w:t>
      </w:r>
      <w:hyperlink r:id="rId129" w:history="1">
        <w:r>
          <w:rPr>
            <w:color w:val="0000FF"/>
          </w:rPr>
          <w:t>части 5.1 статьи 58</w:t>
        </w:r>
      </w:hyperlink>
      <w:r>
        <w:t xml:space="preserve"> Федерального закона от 24 июля 2009 г. N 212-ФЗ;</w:t>
      </w:r>
    </w:p>
    <w:p w:rsidR="004C10F2" w:rsidRDefault="004C10F2">
      <w:pPr>
        <w:pStyle w:val="ConsPlusNormal"/>
        <w:ind w:firstLine="540"/>
        <w:jc w:val="both"/>
      </w:pPr>
      <w:r>
        <w:t xml:space="preserve">17.2. по </w:t>
      </w:r>
      <w:hyperlink w:anchor="P817" w:history="1">
        <w:r>
          <w:rPr>
            <w:color w:val="0000FF"/>
          </w:rPr>
          <w:t>строке 2</w:t>
        </w:r>
      </w:hyperlink>
      <w:r>
        <w:t xml:space="preserve"> отражается сумма доходов в виде целевых поступлений на содержание некоммерческих организаций и ведение ими уставной деятельности, поименованной в </w:t>
      </w:r>
      <w:hyperlink r:id="rId130" w:history="1">
        <w:r>
          <w:rPr>
            <w:color w:val="0000FF"/>
          </w:rPr>
          <w:t>пункте 11 части 1 статьи 58</w:t>
        </w:r>
      </w:hyperlink>
      <w:r>
        <w:t xml:space="preserve"> Федерального закона от 24 июля 2009 г. N 212-ФЗ, определяемых в соответствии с </w:t>
      </w:r>
      <w:hyperlink r:id="rId131" w:history="1">
        <w:r>
          <w:rPr>
            <w:color w:val="0000FF"/>
          </w:rPr>
          <w:t>пунктом 2 статьи 251</w:t>
        </w:r>
      </w:hyperlink>
      <w:r>
        <w:t xml:space="preserve"> Налогового кодекса Российской Федерации (Собрание законодательства Российской Федерации, 2000, N 32, ст. 3340; 2002, N 22, ст. 2026; 2003, N 1, ст. 2; N 28, ст. 2886; N 52, ст. 5030; 2004, N 27, ст. 2711; N 34, ст. 3520; 2005, N 1, ст. 30; N 24, ст. 2312; N 52, ст. 5581; 2006, N 45, ст. 4627; 2007, N 1, ст. 39; N 22, ст. 2563; N 31, ст. 4013; N 49, ст. 6045, 6071; N 50, ст. 6237; 2008, N 27, ст. 3126; N 48, ст. 5519; N 49, ст. 5723; N 52, ст. 6237; 2009, N 1, ст. 31; N 11, ст. 1265; N 29, ст. 3598; N 48, ст. 5731; N 51, ст. 6153, 6155; N 52, ст. 6455; 2010, N 19, ст. 2291; N 32, ст. 4298; N 47, ст. 6034; N 49, ст. 6409; 2011, N 1, ст. 9; N 21, ст. 3881; N 30, ст. 4583, 4587, 4597; N 45, ст. 6335; N 47, ст. 6610, 6611; N 48, ст. 6729; N 49, ст. 7037; 2012, N 19, ст. 2281; N 25, ст. 3268; N 41, ст. 5527; N 53, ст. 7596; 2013, N 23, ст. 2866; N 51, ст. 6699; N 52, ст. 6985; 2014, N 8, ст. 737; N 16, ст. 1835; N 19, ст. 2313; N 26, ст. 3373; N 48, ст. 6647, 6657, 6663; 2015, N 1, ст. 16);</w:t>
      </w:r>
    </w:p>
    <w:p w:rsidR="004C10F2" w:rsidRDefault="004C10F2">
      <w:pPr>
        <w:pStyle w:val="ConsPlusNormal"/>
        <w:ind w:firstLine="540"/>
        <w:jc w:val="both"/>
      </w:pPr>
      <w:r>
        <w:t xml:space="preserve">17.3. по </w:t>
      </w:r>
      <w:hyperlink w:anchor="P821" w:history="1">
        <w:r>
          <w:rPr>
            <w:color w:val="0000FF"/>
          </w:rPr>
          <w:t>строке 3</w:t>
        </w:r>
      </w:hyperlink>
      <w:r>
        <w:t xml:space="preserve"> отражается сумма доходов в виде грантов, получаемых для осуществления деятельности, поименованной в </w:t>
      </w:r>
      <w:hyperlink r:id="rId132" w:history="1">
        <w:r>
          <w:rPr>
            <w:color w:val="0000FF"/>
          </w:rPr>
          <w:t>пункте 11 части 1 статьи 58</w:t>
        </w:r>
      </w:hyperlink>
      <w:r>
        <w:t xml:space="preserve"> Федерального закона от 24 июля 2009 г. N 212-ФЗ, определяемых в соответствии с </w:t>
      </w:r>
      <w:hyperlink r:id="rId133" w:history="1">
        <w:r>
          <w:rPr>
            <w:color w:val="0000FF"/>
          </w:rPr>
          <w:t>подпунктом 14 пункта 1 статьи 251</w:t>
        </w:r>
      </w:hyperlink>
      <w:r>
        <w:t xml:space="preserve"> Налогового кодекса Российской Федерации;</w:t>
      </w:r>
    </w:p>
    <w:p w:rsidR="004C10F2" w:rsidRDefault="004C10F2">
      <w:pPr>
        <w:pStyle w:val="ConsPlusNormal"/>
        <w:ind w:firstLine="540"/>
        <w:jc w:val="both"/>
      </w:pPr>
      <w:r>
        <w:t xml:space="preserve">17.4. по </w:t>
      </w:r>
      <w:hyperlink w:anchor="P825" w:history="1">
        <w:r>
          <w:rPr>
            <w:color w:val="0000FF"/>
          </w:rPr>
          <w:t>строке 4</w:t>
        </w:r>
      </w:hyperlink>
      <w:r>
        <w:t xml:space="preserve"> отражается сумма доходов от осуществления видов экономической деятельности, указанных в </w:t>
      </w:r>
      <w:hyperlink r:id="rId134" w:history="1">
        <w:r>
          <w:rPr>
            <w:color w:val="0000FF"/>
          </w:rPr>
          <w:t>подпунктах р</w:t>
        </w:r>
      </w:hyperlink>
      <w:r>
        <w:t xml:space="preserve"> - </w:t>
      </w:r>
      <w:hyperlink r:id="rId135" w:history="1">
        <w:r>
          <w:rPr>
            <w:color w:val="0000FF"/>
          </w:rPr>
          <w:t>ф</w:t>
        </w:r>
      </w:hyperlink>
      <w:r>
        <w:t xml:space="preserve">, </w:t>
      </w:r>
      <w:hyperlink r:id="rId136" w:history="1">
        <w:r>
          <w:rPr>
            <w:color w:val="0000FF"/>
          </w:rPr>
          <w:t>я.4</w:t>
        </w:r>
      </w:hyperlink>
      <w:r>
        <w:t xml:space="preserve"> - </w:t>
      </w:r>
      <w:hyperlink r:id="rId137" w:history="1">
        <w:r>
          <w:rPr>
            <w:color w:val="0000FF"/>
          </w:rPr>
          <w:t>я.6 пункта 8 части 1 статьи 58</w:t>
        </w:r>
      </w:hyperlink>
      <w:r>
        <w:t xml:space="preserve"> Федерального закона от 24 июля 2009 г. N 212-ФЗ;</w:t>
      </w:r>
    </w:p>
    <w:p w:rsidR="004C10F2" w:rsidRDefault="004C10F2">
      <w:pPr>
        <w:pStyle w:val="ConsPlusNormal"/>
        <w:ind w:firstLine="540"/>
        <w:jc w:val="both"/>
      </w:pPr>
      <w:r>
        <w:lastRenderedPageBreak/>
        <w:t xml:space="preserve">17.5. по </w:t>
      </w:r>
      <w:hyperlink w:anchor="P830" w:history="1">
        <w:r>
          <w:rPr>
            <w:color w:val="0000FF"/>
          </w:rPr>
          <w:t>строке 5</w:t>
        </w:r>
      </w:hyperlink>
      <w:r>
        <w:t xml:space="preserve"> отражается доля доходов, определяемая в целях применения </w:t>
      </w:r>
      <w:hyperlink r:id="rId138" w:history="1">
        <w:r>
          <w:rPr>
            <w:color w:val="0000FF"/>
          </w:rPr>
          <w:t>части 5.1 статьи 58</w:t>
        </w:r>
      </w:hyperlink>
      <w:r>
        <w:t xml:space="preserve"> Федерального закона от 24 июля 2009 г. N 212-ФЗ, которая рассчитывается как отношение суммы </w:t>
      </w:r>
      <w:hyperlink w:anchor="P817" w:history="1">
        <w:r>
          <w:rPr>
            <w:color w:val="0000FF"/>
          </w:rPr>
          <w:t>строк 2</w:t>
        </w:r>
      </w:hyperlink>
      <w:r>
        <w:t xml:space="preserve">, </w:t>
      </w:r>
      <w:hyperlink w:anchor="P821" w:history="1">
        <w:r>
          <w:rPr>
            <w:color w:val="0000FF"/>
          </w:rPr>
          <w:t>3</w:t>
        </w:r>
      </w:hyperlink>
      <w:r>
        <w:t xml:space="preserve">, </w:t>
      </w:r>
      <w:hyperlink w:anchor="P825" w:history="1">
        <w:r>
          <w:rPr>
            <w:color w:val="0000FF"/>
          </w:rPr>
          <w:t>4</w:t>
        </w:r>
      </w:hyperlink>
      <w:r>
        <w:t xml:space="preserve"> к </w:t>
      </w:r>
      <w:hyperlink w:anchor="P812" w:history="1">
        <w:r>
          <w:rPr>
            <w:color w:val="0000FF"/>
          </w:rPr>
          <w:t>строке 1</w:t>
        </w:r>
      </w:hyperlink>
      <w:r>
        <w:t>, умноженное на 100.</w:t>
      </w:r>
    </w:p>
    <w:p w:rsidR="004C10F2" w:rsidRDefault="004C10F2">
      <w:pPr>
        <w:pStyle w:val="ConsPlusNormal"/>
        <w:jc w:val="both"/>
      </w:pPr>
    </w:p>
    <w:p w:rsidR="004C10F2" w:rsidRDefault="004C10F2">
      <w:pPr>
        <w:pStyle w:val="ConsPlusNormal"/>
        <w:jc w:val="center"/>
      </w:pPr>
      <w:r>
        <w:t xml:space="preserve">Заполнение </w:t>
      </w:r>
      <w:hyperlink w:anchor="P868" w:history="1">
        <w:r>
          <w:rPr>
            <w:color w:val="0000FF"/>
          </w:rPr>
          <w:t>таблицы 4.3</w:t>
        </w:r>
      </w:hyperlink>
      <w:r>
        <w:t xml:space="preserve"> "Сведения, необходимые</w:t>
      </w:r>
    </w:p>
    <w:p w:rsidR="004C10F2" w:rsidRDefault="004C10F2">
      <w:pPr>
        <w:pStyle w:val="ConsPlusNormal"/>
        <w:jc w:val="center"/>
      </w:pPr>
      <w:r>
        <w:t>для применения пониженного тарифа страховых взносов</w:t>
      </w:r>
    </w:p>
    <w:p w:rsidR="004C10F2" w:rsidRDefault="004C10F2">
      <w:pPr>
        <w:pStyle w:val="ConsPlusNormal"/>
        <w:jc w:val="center"/>
      </w:pPr>
      <w:r>
        <w:t>плательщиками страховых взносов (страхователями),</w:t>
      </w:r>
    </w:p>
    <w:p w:rsidR="004C10F2" w:rsidRDefault="004C10F2">
      <w:pPr>
        <w:pStyle w:val="ConsPlusNormal"/>
        <w:jc w:val="center"/>
      </w:pPr>
      <w:r>
        <w:t>указанными в пункте 14 части 1 статьи 58 Федерального</w:t>
      </w:r>
    </w:p>
    <w:p w:rsidR="004C10F2" w:rsidRDefault="004C10F2">
      <w:pPr>
        <w:pStyle w:val="ConsPlusNormal"/>
        <w:jc w:val="center"/>
      </w:pPr>
      <w:r>
        <w:t>закона от 24 июля 2009 г. N 212-ФЗ" формы Расчета</w:t>
      </w:r>
    </w:p>
    <w:p w:rsidR="004C10F2" w:rsidRDefault="004C10F2">
      <w:pPr>
        <w:pStyle w:val="ConsPlusNormal"/>
        <w:jc w:val="both"/>
      </w:pPr>
    </w:p>
    <w:p w:rsidR="004C10F2" w:rsidRDefault="004C10F2">
      <w:pPr>
        <w:pStyle w:val="ConsPlusNormal"/>
        <w:ind w:firstLine="540"/>
        <w:jc w:val="both"/>
      </w:pPr>
      <w:r>
        <w:t xml:space="preserve">18. </w:t>
      </w:r>
      <w:hyperlink w:anchor="P868" w:history="1">
        <w:r>
          <w:rPr>
            <w:color w:val="0000FF"/>
          </w:rPr>
          <w:t>Таблица</w:t>
        </w:r>
      </w:hyperlink>
      <w:r>
        <w:t xml:space="preserve"> заполняется плательщиками страховых взносов (страхователями) - индивидуальными предпринимателями на патентной системе налогообложения, применяющими тариф страховых взносов, установленный </w:t>
      </w:r>
      <w:hyperlink r:id="rId139" w:history="1">
        <w:r>
          <w:rPr>
            <w:color w:val="0000FF"/>
          </w:rPr>
          <w:t>частью 3.4 статьи 58</w:t>
        </w:r>
      </w:hyperlink>
      <w:r>
        <w:t xml:space="preserve"> Федерального закона от 24 июля 2009 г. N 212-ФЗ, - в отношении выплат и вознаграждений, начисленных в пользу физических лиц, занятых в виде экономической деятельности, указанном в патенте, за исключением индивидуальных предпринимателей, осуществляющих виды предпринимательской деятельности, указанные в </w:t>
      </w:r>
      <w:hyperlink r:id="rId140" w:history="1">
        <w:r>
          <w:rPr>
            <w:color w:val="0000FF"/>
          </w:rPr>
          <w:t>подпунктах 19</w:t>
        </w:r>
      </w:hyperlink>
      <w:r>
        <w:t xml:space="preserve">, </w:t>
      </w:r>
      <w:hyperlink r:id="rId141" w:history="1">
        <w:r>
          <w:rPr>
            <w:color w:val="0000FF"/>
          </w:rPr>
          <w:t>45</w:t>
        </w:r>
      </w:hyperlink>
      <w:r>
        <w:t xml:space="preserve"> - </w:t>
      </w:r>
      <w:hyperlink r:id="rId142" w:history="1">
        <w:r>
          <w:rPr>
            <w:color w:val="0000FF"/>
          </w:rPr>
          <w:t>47 пункта 2 статьи 346.43</w:t>
        </w:r>
      </w:hyperlink>
      <w:r>
        <w:t xml:space="preserve"> Налогового кодекса Российской Федерации (Собрание законодательства Российской Федерации, 2000, N 32, ст. 3340; 2012, N 26, ст. 3447; 2014, N 30, ст. 4245; N 48, ст. 6663).</w:t>
      </w:r>
    </w:p>
    <w:p w:rsidR="004C10F2" w:rsidRDefault="004C10F2">
      <w:pPr>
        <w:pStyle w:val="ConsPlusNormal"/>
        <w:ind w:firstLine="540"/>
        <w:jc w:val="both"/>
      </w:pPr>
      <w:r>
        <w:t xml:space="preserve">19. Количество заполненных строк в </w:t>
      </w:r>
      <w:hyperlink w:anchor="P868" w:history="1">
        <w:r>
          <w:rPr>
            <w:color w:val="0000FF"/>
          </w:rPr>
          <w:t>таблице 4.3</w:t>
        </w:r>
      </w:hyperlink>
      <w:r>
        <w:t xml:space="preserve"> должно соответствовать количеству полученных индивидуальным предпринимателем патентов в течение расчетного (отчетного) периода на осуществление видов предпринимательской деятельности, поименованных в </w:t>
      </w:r>
      <w:hyperlink r:id="rId143" w:history="1">
        <w:r>
          <w:rPr>
            <w:color w:val="0000FF"/>
          </w:rPr>
          <w:t>пункте 2 статьи 346.43</w:t>
        </w:r>
      </w:hyperlink>
      <w:r>
        <w:t xml:space="preserve"> Налогового кодекса Российской Федерации, за исключением видов предпринимательской деятельности, указанных в </w:t>
      </w:r>
      <w:hyperlink r:id="rId144" w:history="1">
        <w:r>
          <w:rPr>
            <w:color w:val="0000FF"/>
          </w:rPr>
          <w:t>подпунктах 19</w:t>
        </w:r>
      </w:hyperlink>
      <w:r>
        <w:t xml:space="preserve">, </w:t>
      </w:r>
      <w:hyperlink r:id="rId145" w:history="1">
        <w:r>
          <w:rPr>
            <w:color w:val="0000FF"/>
          </w:rPr>
          <w:t>45</w:t>
        </w:r>
      </w:hyperlink>
      <w:r>
        <w:t xml:space="preserve"> - </w:t>
      </w:r>
      <w:hyperlink r:id="rId146" w:history="1">
        <w:r>
          <w:rPr>
            <w:color w:val="0000FF"/>
          </w:rPr>
          <w:t>47 пункта 2</w:t>
        </w:r>
      </w:hyperlink>
      <w:r>
        <w:t xml:space="preserve"> данной статьи. При этом в </w:t>
      </w:r>
      <w:hyperlink w:anchor="P888" w:history="1">
        <w:r>
          <w:rPr>
            <w:color w:val="0000FF"/>
          </w:rPr>
          <w:t>графах 4</w:t>
        </w:r>
      </w:hyperlink>
      <w:r>
        <w:t xml:space="preserve">, </w:t>
      </w:r>
      <w:hyperlink w:anchor="P889" w:history="1">
        <w:r>
          <w:rPr>
            <w:color w:val="0000FF"/>
          </w:rPr>
          <w:t>5</w:t>
        </w:r>
      </w:hyperlink>
      <w:r>
        <w:t xml:space="preserve"> указывается дата начала и дата окончания действия патента, выданного индивидуальному предпринимателю налоговым органом по месту постановки его на учет в качестве налогоплательщика, применяющего патентную систему налогообложения.</w:t>
      </w:r>
    </w:p>
    <w:p w:rsidR="004C10F2" w:rsidRDefault="004C10F2">
      <w:pPr>
        <w:pStyle w:val="ConsPlusNormal"/>
        <w:ind w:firstLine="540"/>
        <w:jc w:val="both"/>
      </w:pPr>
      <w:r>
        <w:t xml:space="preserve">20. При заполнении </w:t>
      </w:r>
      <w:hyperlink w:anchor="P868" w:history="1">
        <w:r>
          <w:rPr>
            <w:color w:val="0000FF"/>
          </w:rPr>
          <w:t>таблицы</w:t>
        </w:r>
      </w:hyperlink>
      <w:r>
        <w:t>:</w:t>
      </w:r>
    </w:p>
    <w:p w:rsidR="004C10F2" w:rsidRDefault="004C10F2">
      <w:pPr>
        <w:pStyle w:val="ConsPlusNormal"/>
        <w:ind w:firstLine="540"/>
        <w:jc w:val="both"/>
      </w:pPr>
      <w:r>
        <w:t xml:space="preserve">20.1. в </w:t>
      </w:r>
      <w:hyperlink w:anchor="P890" w:history="1">
        <w:r>
          <w:rPr>
            <w:color w:val="0000FF"/>
          </w:rPr>
          <w:t>графе 6</w:t>
        </w:r>
      </w:hyperlink>
      <w:r>
        <w:t xml:space="preserve"> отражается сумма выплат и иных вознаграждений, начисленных индивидуальными предпринимателями, в пользу физических лиц, занятых в виде экономической деятельности, указанном в патенте, за исключением индивидуальных предпринимателей, осуществляющих виды предпринимательской деятельности, указанные в </w:t>
      </w:r>
      <w:hyperlink r:id="rId147" w:history="1">
        <w:r>
          <w:rPr>
            <w:color w:val="0000FF"/>
          </w:rPr>
          <w:t>подпунктах 19</w:t>
        </w:r>
      </w:hyperlink>
      <w:r>
        <w:t xml:space="preserve">, </w:t>
      </w:r>
      <w:hyperlink r:id="rId148" w:history="1">
        <w:r>
          <w:rPr>
            <w:color w:val="0000FF"/>
          </w:rPr>
          <w:t>45</w:t>
        </w:r>
      </w:hyperlink>
      <w:r>
        <w:t xml:space="preserve"> - </w:t>
      </w:r>
      <w:hyperlink r:id="rId149" w:history="1">
        <w:r>
          <w:rPr>
            <w:color w:val="0000FF"/>
          </w:rPr>
          <w:t>47 пункта 2 статьи 346.43</w:t>
        </w:r>
      </w:hyperlink>
      <w:r>
        <w:t xml:space="preserve"> Налогового кодекса Российской Федерации;</w:t>
      </w:r>
    </w:p>
    <w:p w:rsidR="004C10F2" w:rsidRDefault="004C10F2">
      <w:pPr>
        <w:pStyle w:val="ConsPlusNormal"/>
        <w:ind w:firstLine="540"/>
        <w:jc w:val="both"/>
      </w:pPr>
      <w:r>
        <w:t xml:space="preserve">20.2. в </w:t>
      </w:r>
      <w:hyperlink w:anchor="P891" w:history="1">
        <w:r>
          <w:rPr>
            <w:color w:val="0000FF"/>
          </w:rPr>
          <w:t>графах 7</w:t>
        </w:r>
      </w:hyperlink>
      <w:r>
        <w:t xml:space="preserve"> - </w:t>
      </w:r>
      <w:hyperlink w:anchor="P893" w:history="1">
        <w:r>
          <w:rPr>
            <w:color w:val="0000FF"/>
          </w:rPr>
          <w:t>9</w:t>
        </w:r>
      </w:hyperlink>
      <w:r>
        <w:t xml:space="preserve"> отражается сумма выплат и иных вознаграждений, начисленных индивидуальными предпринимателями, осуществляющими вид деятельности, указанный в патенте, в пользу физических лиц в соответствии с </w:t>
      </w:r>
      <w:hyperlink r:id="rId150" w:history="1">
        <w:r>
          <w:rPr>
            <w:color w:val="0000FF"/>
          </w:rPr>
          <w:t>частью 1 статьи 7</w:t>
        </w:r>
      </w:hyperlink>
      <w:r>
        <w:t xml:space="preserve"> и </w:t>
      </w:r>
      <w:hyperlink r:id="rId151" w:history="1">
        <w:r>
          <w:rPr>
            <w:color w:val="0000FF"/>
          </w:rPr>
          <w:t>пунктом 14 части 1 статьи 58</w:t>
        </w:r>
      </w:hyperlink>
      <w:r>
        <w:t xml:space="preserve"> Федерального закона от 24 июля 2009 г. N 212-ФЗ, за последние три месяца отчетного периода;</w:t>
      </w:r>
    </w:p>
    <w:p w:rsidR="004C10F2" w:rsidRDefault="004C10F2">
      <w:pPr>
        <w:pStyle w:val="ConsPlusNormal"/>
        <w:ind w:firstLine="540"/>
        <w:jc w:val="both"/>
      </w:pPr>
      <w:r>
        <w:t xml:space="preserve">20.3. по </w:t>
      </w:r>
      <w:hyperlink w:anchor="P939" w:history="1">
        <w:r>
          <w:rPr>
            <w:color w:val="0000FF"/>
          </w:rPr>
          <w:t>строке</w:t>
        </w:r>
      </w:hyperlink>
      <w:r>
        <w:t xml:space="preserve"> "Итого выплат" в </w:t>
      </w:r>
      <w:hyperlink w:anchor="P890" w:history="1">
        <w:r>
          <w:rPr>
            <w:color w:val="0000FF"/>
          </w:rPr>
          <w:t>графах 6</w:t>
        </w:r>
      </w:hyperlink>
      <w:r>
        <w:t xml:space="preserve"> - </w:t>
      </w:r>
      <w:hyperlink w:anchor="P893" w:history="1">
        <w:r>
          <w:rPr>
            <w:color w:val="0000FF"/>
          </w:rPr>
          <w:t>9</w:t>
        </w:r>
      </w:hyperlink>
      <w:r>
        <w:t xml:space="preserve"> отражается общая сумма выплат и иных вознаграждений, начисленных индивидуальными предпринимателями в пользу физических лиц, осуществляющих вид деятельности, указанный в патенте;</w:t>
      </w:r>
    </w:p>
    <w:p w:rsidR="004C10F2" w:rsidRDefault="004C10F2">
      <w:pPr>
        <w:pStyle w:val="ConsPlusNormal"/>
        <w:ind w:firstLine="540"/>
        <w:jc w:val="both"/>
      </w:pPr>
      <w:r>
        <w:t xml:space="preserve">20.4. значение </w:t>
      </w:r>
      <w:hyperlink w:anchor="P939" w:history="1">
        <w:r>
          <w:rPr>
            <w:color w:val="0000FF"/>
          </w:rPr>
          <w:t>строки</w:t>
        </w:r>
      </w:hyperlink>
      <w:r>
        <w:t xml:space="preserve"> "Итого выплат" по </w:t>
      </w:r>
      <w:hyperlink w:anchor="P890" w:history="1">
        <w:r>
          <w:rPr>
            <w:color w:val="0000FF"/>
          </w:rPr>
          <w:t>графе 6</w:t>
        </w:r>
      </w:hyperlink>
      <w:r>
        <w:t xml:space="preserve"> должно быть равно данным </w:t>
      </w:r>
      <w:hyperlink w:anchor="P523" w:history="1">
        <w:r>
          <w:rPr>
            <w:color w:val="0000FF"/>
          </w:rPr>
          <w:t>строки 7</w:t>
        </w:r>
      </w:hyperlink>
      <w:r>
        <w:t xml:space="preserve"> графы 3 таблицы 3 "Расчет базы для начисления страховых взносов";</w:t>
      </w:r>
    </w:p>
    <w:p w:rsidR="004C10F2" w:rsidRDefault="004C10F2">
      <w:pPr>
        <w:pStyle w:val="ConsPlusNormal"/>
        <w:ind w:firstLine="540"/>
        <w:jc w:val="both"/>
      </w:pPr>
      <w:r>
        <w:t xml:space="preserve">20.5. значение </w:t>
      </w:r>
      <w:hyperlink w:anchor="P939" w:history="1">
        <w:r>
          <w:rPr>
            <w:color w:val="0000FF"/>
          </w:rPr>
          <w:t>строки</w:t>
        </w:r>
      </w:hyperlink>
      <w:r>
        <w:t xml:space="preserve"> "Итого выплат" по </w:t>
      </w:r>
      <w:hyperlink w:anchor="P891" w:history="1">
        <w:r>
          <w:rPr>
            <w:color w:val="0000FF"/>
          </w:rPr>
          <w:t>графе 7</w:t>
        </w:r>
      </w:hyperlink>
      <w:r>
        <w:t xml:space="preserve"> должно быть равно данным </w:t>
      </w:r>
      <w:hyperlink w:anchor="P523" w:history="1">
        <w:r>
          <w:rPr>
            <w:color w:val="0000FF"/>
          </w:rPr>
          <w:t>строки 7</w:t>
        </w:r>
      </w:hyperlink>
      <w:r>
        <w:t xml:space="preserve"> графы 4 таблицы 3 "Расчет базы для начисления страховых взносов";</w:t>
      </w:r>
    </w:p>
    <w:p w:rsidR="004C10F2" w:rsidRDefault="004C10F2">
      <w:pPr>
        <w:pStyle w:val="ConsPlusNormal"/>
        <w:ind w:firstLine="540"/>
        <w:jc w:val="both"/>
      </w:pPr>
      <w:r>
        <w:t xml:space="preserve">20.6. значение </w:t>
      </w:r>
      <w:hyperlink w:anchor="P939" w:history="1">
        <w:r>
          <w:rPr>
            <w:color w:val="0000FF"/>
          </w:rPr>
          <w:t>строки</w:t>
        </w:r>
      </w:hyperlink>
      <w:r>
        <w:t xml:space="preserve"> "Итого выплат" по </w:t>
      </w:r>
      <w:hyperlink w:anchor="P892" w:history="1">
        <w:r>
          <w:rPr>
            <w:color w:val="0000FF"/>
          </w:rPr>
          <w:t>графе 8</w:t>
        </w:r>
      </w:hyperlink>
      <w:r>
        <w:t xml:space="preserve"> должно быть равно данным </w:t>
      </w:r>
      <w:hyperlink w:anchor="P523" w:history="1">
        <w:r>
          <w:rPr>
            <w:color w:val="0000FF"/>
          </w:rPr>
          <w:t>строки 7</w:t>
        </w:r>
      </w:hyperlink>
      <w:r>
        <w:t xml:space="preserve"> графы 5 таблицы 3 "Расчет базы для начисления страховых взносов";</w:t>
      </w:r>
    </w:p>
    <w:p w:rsidR="004C10F2" w:rsidRDefault="004C10F2">
      <w:pPr>
        <w:pStyle w:val="ConsPlusNormal"/>
        <w:ind w:firstLine="540"/>
        <w:jc w:val="both"/>
      </w:pPr>
      <w:r>
        <w:t xml:space="preserve">20.7. значение </w:t>
      </w:r>
      <w:hyperlink w:anchor="P939" w:history="1">
        <w:r>
          <w:rPr>
            <w:color w:val="0000FF"/>
          </w:rPr>
          <w:t>строки</w:t>
        </w:r>
      </w:hyperlink>
      <w:r>
        <w:t xml:space="preserve"> "Итого выплат" по </w:t>
      </w:r>
      <w:hyperlink w:anchor="P893" w:history="1">
        <w:r>
          <w:rPr>
            <w:color w:val="0000FF"/>
          </w:rPr>
          <w:t>графе 9</w:t>
        </w:r>
      </w:hyperlink>
      <w:r>
        <w:t xml:space="preserve"> должно быть равно данным </w:t>
      </w:r>
      <w:hyperlink w:anchor="P523" w:history="1">
        <w:r>
          <w:rPr>
            <w:color w:val="0000FF"/>
          </w:rPr>
          <w:t>строки 7</w:t>
        </w:r>
      </w:hyperlink>
      <w:r>
        <w:t xml:space="preserve"> графы 6 таблицы 3 "Расчет базы для начисления страховых взносов".</w:t>
      </w:r>
    </w:p>
    <w:p w:rsidR="004C10F2" w:rsidRDefault="004C10F2">
      <w:pPr>
        <w:pStyle w:val="ConsPlusNormal"/>
        <w:ind w:firstLine="540"/>
        <w:jc w:val="both"/>
      </w:pPr>
      <w:r>
        <w:lastRenderedPageBreak/>
        <w:t xml:space="preserve">21. В случае если </w:t>
      </w:r>
      <w:hyperlink w:anchor="P868" w:history="1">
        <w:r>
          <w:rPr>
            <w:color w:val="0000FF"/>
          </w:rPr>
          <w:t>таблица 4.3</w:t>
        </w:r>
      </w:hyperlink>
      <w:r>
        <w:t xml:space="preserve"> состоит из нескольких страниц, значение </w:t>
      </w:r>
      <w:hyperlink w:anchor="P939" w:history="1">
        <w:r>
          <w:rPr>
            <w:color w:val="0000FF"/>
          </w:rPr>
          <w:t>строки</w:t>
        </w:r>
      </w:hyperlink>
      <w:r>
        <w:t xml:space="preserve"> "Итого выплат" отражается на последней странице.</w:t>
      </w:r>
    </w:p>
    <w:p w:rsidR="004C10F2" w:rsidRDefault="004C10F2">
      <w:pPr>
        <w:pStyle w:val="ConsPlusNormal"/>
        <w:jc w:val="both"/>
      </w:pPr>
    </w:p>
    <w:p w:rsidR="004C10F2" w:rsidRDefault="004C10F2">
      <w:pPr>
        <w:pStyle w:val="ConsPlusNormal"/>
        <w:jc w:val="center"/>
      </w:pPr>
      <w:r>
        <w:t xml:space="preserve">Заполнение </w:t>
      </w:r>
      <w:hyperlink w:anchor="P964" w:history="1">
        <w:r>
          <w:rPr>
            <w:color w:val="0000FF"/>
          </w:rPr>
          <w:t>таблицы 5</w:t>
        </w:r>
      </w:hyperlink>
      <w:r>
        <w:t xml:space="preserve"> "Расшифровка выплат, произведенных</w:t>
      </w:r>
    </w:p>
    <w:p w:rsidR="004C10F2" w:rsidRDefault="004C10F2">
      <w:pPr>
        <w:pStyle w:val="ConsPlusNormal"/>
        <w:jc w:val="center"/>
      </w:pPr>
      <w:r>
        <w:t>за счет средств, финансируемых из федерального бюджета"</w:t>
      </w:r>
    </w:p>
    <w:p w:rsidR="004C10F2" w:rsidRDefault="004C10F2">
      <w:pPr>
        <w:pStyle w:val="ConsPlusNormal"/>
        <w:jc w:val="center"/>
      </w:pPr>
      <w:r>
        <w:t>формы Расчета</w:t>
      </w:r>
    </w:p>
    <w:p w:rsidR="004C10F2" w:rsidRDefault="004C10F2">
      <w:pPr>
        <w:pStyle w:val="ConsPlusNormal"/>
        <w:jc w:val="both"/>
      </w:pPr>
    </w:p>
    <w:p w:rsidR="004C10F2" w:rsidRDefault="004C10F2">
      <w:pPr>
        <w:pStyle w:val="ConsPlusNormal"/>
        <w:ind w:firstLine="540"/>
        <w:jc w:val="both"/>
      </w:pPr>
      <w:r>
        <w:t xml:space="preserve">22. При заполнении </w:t>
      </w:r>
      <w:hyperlink w:anchor="P964" w:history="1">
        <w:r>
          <w:rPr>
            <w:color w:val="0000FF"/>
          </w:rPr>
          <w:t>таблицы</w:t>
        </w:r>
      </w:hyperlink>
      <w:r>
        <w:t>:</w:t>
      </w:r>
    </w:p>
    <w:p w:rsidR="004C10F2" w:rsidRDefault="004C10F2">
      <w:pPr>
        <w:pStyle w:val="ConsPlusNormal"/>
        <w:ind w:firstLine="540"/>
        <w:jc w:val="both"/>
      </w:pPr>
      <w:r>
        <w:t xml:space="preserve">22.1. в </w:t>
      </w:r>
      <w:hyperlink w:anchor="P997" w:history="1">
        <w:r>
          <w:rPr>
            <w:color w:val="0000FF"/>
          </w:rPr>
          <w:t>графе 3</w:t>
        </w:r>
      </w:hyperlink>
      <w:r>
        <w:t xml:space="preserve"> по </w:t>
      </w:r>
      <w:hyperlink w:anchor="P1016" w:history="1">
        <w:r>
          <w:rPr>
            <w:color w:val="0000FF"/>
          </w:rPr>
          <w:t>строкам 1</w:t>
        </w:r>
      </w:hyperlink>
      <w:r>
        <w:t xml:space="preserve"> - </w:t>
      </w:r>
      <w:hyperlink w:anchor="P1117" w:history="1">
        <w:r>
          <w:rPr>
            <w:color w:val="0000FF"/>
          </w:rPr>
          <w:t>6</w:t>
        </w:r>
      </w:hyperlink>
      <w:r>
        <w:t xml:space="preserve"> указывается число получателей пособий, выплаченных гражданам в расчетном периоде в размере сверх установленного законодательством Российской Федерации об обязательном социальном страховании, финансируемом за счет средств федерального бюджета; по </w:t>
      </w:r>
      <w:hyperlink w:anchor="P1137" w:history="1">
        <w:r>
          <w:rPr>
            <w:color w:val="0000FF"/>
          </w:rPr>
          <w:t>строке 7</w:t>
        </w:r>
      </w:hyperlink>
      <w:r>
        <w:t xml:space="preserve"> - число работников, воспользовавшихся правом на получение дополнительных выходных дней для ухода за детьми-инвалидами;</w:t>
      </w:r>
    </w:p>
    <w:p w:rsidR="004C10F2" w:rsidRDefault="004C10F2">
      <w:pPr>
        <w:pStyle w:val="ConsPlusNormal"/>
        <w:ind w:firstLine="540"/>
        <w:jc w:val="both"/>
      </w:pPr>
      <w:r>
        <w:t xml:space="preserve">22.2. в </w:t>
      </w:r>
      <w:hyperlink w:anchor="P998" w:history="1">
        <w:r>
          <w:rPr>
            <w:color w:val="0000FF"/>
          </w:rPr>
          <w:t>графах 4</w:t>
        </w:r>
      </w:hyperlink>
      <w:r>
        <w:t xml:space="preserve">, </w:t>
      </w:r>
      <w:hyperlink w:anchor="P1001" w:history="1">
        <w:r>
          <w:rPr>
            <w:color w:val="0000FF"/>
          </w:rPr>
          <w:t>7</w:t>
        </w:r>
      </w:hyperlink>
      <w:r>
        <w:t xml:space="preserve">, </w:t>
      </w:r>
      <w:hyperlink w:anchor="P1004" w:history="1">
        <w:r>
          <w:rPr>
            <w:color w:val="0000FF"/>
          </w:rPr>
          <w:t>10</w:t>
        </w:r>
      </w:hyperlink>
      <w:r>
        <w:t xml:space="preserve">, </w:t>
      </w:r>
      <w:hyperlink w:anchor="P1007" w:history="1">
        <w:r>
          <w:rPr>
            <w:color w:val="0000FF"/>
          </w:rPr>
          <w:t>13</w:t>
        </w:r>
      </w:hyperlink>
      <w:r>
        <w:t xml:space="preserve">, </w:t>
      </w:r>
      <w:hyperlink w:anchor="P1010" w:history="1">
        <w:r>
          <w:rPr>
            <w:color w:val="0000FF"/>
          </w:rPr>
          <w:t>16</w:t>
        </w:r>
      </w:hyperlink>
      <w:r>
        <w:t xml:space="preserve">, </w:t>
      </w:r>
      <w:hyperlink w:anchor="P1013" w:history="1">
        <w:r>
          <w:rPr>
            <w:color w:val="0000FF"/>
          </w:rPr>
          <w:t>19</w:t>
        </w:r>
      </w:hyperlink>
      <w:r>
        <w:t xml:space="preserve"> по </w:t>
      </w:r>
      <w:hyperlink w:anchor="P1016" w:history="1">
        <w:r>
          <w:rPr>
            <w:color w:val="0000FF"/>
          </w:rPr>
          <w:t>строкам 1</w:t>
        </w:r>
      </w:hyperlink>
      <w:r>
        <w:t xml:space="preserve"> - </w:t>
      </w:r>
      <w:hyperlink w:anchor="P1036" w:history="1">
        <w:r>
          <w:rPr>
            <w:color w:val="0000FF"/>
          </w:rPr>
          <w:t>2</w:t>
        </w:r>
      </w:hyperlink>
      <w:r>
        <w:t xml:space="preserve"> указывается количество оплаченных дней; по </w:t>
      </w:r>
      <w:hyperlink w:anchor="P1056" w:history="1">
        <w:r>
          <w:rPr>
            <w:color w:val="0000FF"/>
          </w:rPr>
          <w:t>строкам 3</w:t>
        </w:r>
      </w:hyperlink>
      <w:r>
        <w:t xml:space="preserve"> - </w:t>
      </w:r>
      <w:hyperlink w:anchor="P1097" w:history="1">
        <w:r>
          <w:rPr>
            <w:color w:val="0000FF"/>
          </w:rPr>
          <w:t>5</w:t>
        </w:r>
      </w:hyperlink>
      <w:r>
        <w:t xml:space="preserve"> - количество выплат; по </w:t>
      </w:r>
      <w:hyperlink w:anchor="P1117" w:history="1">
        <w:r>
          <w:rPr>
            <w:color w:val="0000FF"/>
          </w:rPr>
          <w:t>строке 6</w:t>
        </w:r>
      </w:hyperlink>
      <w:r>
        <w:t xml:space="preserve"> - количество пособий, выплаченных гражданам в расчетном периоде в размере сверх установленного законодательством Российской Федерации об обязательном социальном страховании, финансируемом за счет средств федерального бюджета; в </w:t>
      </w:r>
      <w:hyperlink w:anchor="P998" w:history="1">
        <w:r>
          <w:rPr>
            <w:color w:val="0000FF"/>
          </w:rPr>
          <w:t>графе 4</w:t>
        </w:r>
      </w:hyperlink>
      <w:r>
        <w:t xml:space="preserve"> по </w:t>
      </w:r>
      <w:hyperlink w:anchor="P1137" w:history="1">
        <w:r>
          <w:rPr>
            <w:color w:val="0000FF"/>
          </w:rPr>
          <w:t>строке 7</w:t>
        </w:r>
      </w:hyperlink>
      <w:r>
        <w:t xml:space="preserve"> указывается количество оплаченных дополнительных выходных дней для ухода за детьми-инвалидами;</w:t>
      </w:r>
    </w:p>
    <w:p w:rsidR="004C10F2" w:rsidRDefault="004C10F2">
      <w:pPr>
        <w:pStyle w:val="ConsPlusNormal"/>
        <w:ind w:firstLine="540"/>
        <w:jc w:val="both"/>
      </w:pPr>
      <w:r>
        <w:t xml:space="preserve">22.3. в </w:t>
      </w:r>
      <w:hyperlink w:anchor="P999" w:history="1">
        <w:r>
          <w:rPr>
            <w:color w:val="0000FF"/>
          </w:rPr>
          <w:t>графах 5</w:t>
        </w:r>
      </w:hyperlink>
      <w:r>
        <w:t xml:space="preserve">, </w:t>
      </w:r>
      <w:hyperlink w:anchor="P1002" w:history="1">
        <w:r>
          <w:rPr>
            <w:color w:val="0000FF"/>
          </w:rPr>
          <w:t>8</w:t>
        </w:r>
      </w:hyperlink>
      <w:r>
        <w:t xml:space="preserve">, </w:t>
      </w:r>
      <w:hyperlink w:anchor="P1005" w:history="1">
        <w:r>
          <w:rPr>
            <w:color w:val="0000FF"/>
          </w:rPr>
          <w:t>11</w:t>
        </w:r>
      </w:hyperlink>
      <w:r>
        <w:t xml:space="preserve">, </w:t>
      </w:r>
      <w:hyperlink w:anchor="P1008" w:history="1">
        <w:r>
          <w:rPr>
            <w:color w:val="0000FF"/>
          </w:rPr>
          <w:t>14</w:t>
        </w:r>
      </w:hyperlink>
      <w:r>
        <w:t xml:space="preserve">, </w:t>
      </w:r>
      <w:hyperlink w:anchor="P1011" w:history="1">
        <w:r>
          <w:rPr>
            <w:color w:val="0000FF"/>
          </w:rPr>
          <w:t>17</w:t>
        </w:r>
      </w:hyperlink>
      <w:r>
        <w:t xml:space="preserve">, </w:t>
      </w:r>
      <w:hyperlink w:anchor="P1014" w:history="1">
        <w:r>
          <w:rPr>
            <w:color w:val="0000FF"/>
          </w:rPr>
          <w:t>20</w:t>
        </w:r>
      </w:hyperlink>
      <w:r>
        <w:t xml:space="preserve"> по </w:t>
      </w:r>
      <w:hyperlink w:anchor="P1016" w:history="1">
        <w:r>
          <w:rPr>
            <w:color w:val="0000FF"/>
          </w:rPr>
          <w:t>строкам 1</w:t>
        </w:r>
      </w:hyperlink>
      <w:r>
        <w:t xml:space="preserve"> - </w:t>
      </w:r>
      <w:hyperlink w:anchor="P1117" w:history="1">
        <w:r>
          <w:rPr>
            <w:color w:val="0000FF"/>
          </w:rPr>
          <w:t>6</w:t>
        </w:r>
      </w:hyperlink>
      <w:r>
        <w:t xml:space="preserve"> отражается сумма расходов на выплату пособий; в </w:t>
      </w:r>
      <w:hyperlink w:anchor="P999" w:history="1">
        <w:r>
          <w:rPr>
            <w:color w:val="0000FF"/>
          </w:rPr>
          <w:t>графе 5</w:t>
        </w:r>
      </w:hyperlink>
      <w:r>
        <w:t xml:space="preserve"> по </w:t>
      </w:r>
      <w:hyperlink w:anchor="P1137" w:history="1">
        <w:r>
          <w:rPr>
            <w:color w:val="0000FF"/>
          </w:rPr>
          <w:t>строке 7</w:t>
        </w:r>
      </w:hyperlink>
      <w:r>
        <w:t xml:space="preserve"> - сумма оплаты дополнительных выходных дней для ухода за детьми-инвалидами; по </w:t>
      </w:r>
      <w:hyperlink w:anchor="P1157" w:history="1">
        <w:r>
          <w:rPr>
            <w:color w:val="0000FF"/>
          </w:rPr>
          <w:t>строке 8</w:t>
        </w:r>
      </w:hyperlink>
      <w:r>
        <w:t xml:space="preserve"> - сумма страховых взносов в государственные внебюджетные фонды, начисленные на оплату дополнительных выходных дней для ухода за детьми-инвалидами.</w:t>
      </w:r>
    </w:p>
    <w:p w:rsidR="004C10F2" w:rsidRDefault="004C10F2">
      <w:pPr>
        <w:pStyle w:val="ConsPlusNormal"/>
        <w:ind w:firstLine="540"/>
        <w:jc w:val="both"/>
      </w:pPr>
      <w:r>
        <w:t xml:space="preserve">Показатели </w:t>
      </w:r>
      <w:hyperlink w:anchor="P999" w:history="1">
        <w:r>
          <w:rPr>
            <w:color w:val="0000FF"/>
          </w:rPr>
          <w:t>графы 5</w:t>
        </w:r>
      </w:hyperlink>
      <w:r>
        <w:t xml:space="preserve"> таблицы должны соответствовать показателям, отраженным в </w:t>
      </w:r>
      <w:hyperlink w:anchor="P356" w:history="1">
        <w:r>
          <w:rPr>
            <w:color w:val="0000FF"/>
          </w:rPr>
          <w:t>графе 5</w:t>
        </w:r>
      </w:hyperlink>
      <w:r>
        <w:t xml:space="preserve"> таблицы 2 "Расходы по обязательному социальному страхованию на случай временной нетрудоспособности и в связи с материнством" (</w:t>
      </w:r>
      <w:hyperlink w:anchor="P359" w:history="1">
        <w:r>
          <w:rPr>
            <w:color w:val="0000FF"/>
          </w:rPr>
          <w:t>строки 1</w:t>
        </w:r>
      </w:hyperlink>
      <w:r>
        <w:t xml:space="preserve">, </w:t>
      </w:r>
      <w:hyperlink w:anchor="P385" w:history="1">
        <w:r>
          <w:rPr>
            <w:color w:val="0000FF"/>
          </w:rPr>
          <w:t>5</w:t>
        </w:r>
      </w:hyperlink>
      <w:r>
        <w:t xml:space="preserve">, </w:t>
      </w:r>
      <w:hyperlink w:anchor="P408" w:history="1">
        <w:r>
          <w:rPr>
            <w:color w:val="0000FF"/>
          </w:rPr>
          <w:t>9</w:t>
        </w:r>
      </w:hyperlink>
      <w:r>
        <w:t xml:space="preserve">, </w:t>
      </w:r>
      <w:hyperlink w:anchor="P425" w:history="1">
        <w:r>
          <w:rPr>
            <w:color w:val="0000FF"/>
          </w:rPr>
          <w:t>12</w:t>
        </w:r>
      </w:hyperlink>
      <w:r>
        <w:t xml:space="preserve"> - </w:t>
      </w:r>
      <w:hyperlink w:anchor="P435" w:history="1">
        <w:r>
          <w:rPr>
            <w:color w:val="0000FF"/>
          </w:rPr>
          <w:t>14</w:t>
        </w:r>
      </w:hyperlink>
      <w:r>
        <w:t>);</w:t>
      </w:r>
    </w:p>
    <w:p w:rsidR="004C10F2" w:rsidRDefault="004C10F2">
      <w:pPr>
        <w:pStyle w:val="ConsPlusNormal"/>
        <w:ind w:firstLine="540"/>
        <w:jc w:val="both"/>
      </w:pPr>
      <w:r>
        <w:t xml:space="preserve">22.4. в </w:t>
      </w:r>
      <w:hyperlink w:anchor="P1000" w:history="1">
        <w:r>
          <w:rPr>
            <w:color w:val="0000FF"/>
          </w:rPr>
          <w:t>графах 6</w:t>
        </w:r>
      </w:hyperlink>
      <w:r>
        <w:t xml:space="preserve">, </w:t>
      </w:r>
      <w:hyperlink w:anchor="P1003" w:history="1">
        <w:r>
          <w:rPr>
            <w:color w:val="0000FF"/>
          </w:rPr>
          <w:t>9</w:t>
        </w:r>
      </w:hyperlink>
      <w:r>
        <w:t xml:space="preserve">, </w:t>
      </w:r>
      <w:hyperlink w:anchor="P1006" w:history="1">
        <w:r>
          <w:rPr>
            <w:color w:val="0000FF"/>
          </w:rPr>
          <w:t>12</w:t>
        </w:r>
      </w:hyperlink>
      <w:r>
        <w:t xml:space="preserve">, </w:t>
      </w:r>
      <w:hyperlink w:anchor="P1009" w:history="1">
        <w:r>
          <w:rPr>
            <w:color w:val="0000FF"/>
          </w:rPr>
          <w:t>15</w:t>
        </w:r>
      </w:hyperlink>
      <w:r>
        <w:t xml:space="preserve">, </w:t>
      </w:r>
      <w:hyperlink w:anchor="P1012" w:history="1">
        <w:r>
          <w:rPr>
            <w:color w:val="0000FF"/>
          </w:rPr>
          <w:t>18</w:t>
        </w:r>
      </w:hyperlink>
      <w:r>
        <w:t xml:space="preserve"> отражается число получателей пособий;</w:t>
      </w:r>
    </w:p>
    <w:p w:rsidR="004C10F2" w:rsidRDefault="004C10F2">
      <w:pPr>
        <w:pStyle w:val="ConsPlusNormal"/>
        <w:ind w:firstLine="540"/>
        <w:jc w:val="both"/>
      </w:pPr>
      <w:r>
        <w:t xml:space="preserve">22.5. в </w:t>
      </w:r>
      <w:hyperlink w:anchor="P1001" w:history="1">
        <w:r>
          <w:rPr>
            <w:color w:val="0000FF"/>
          </w:rPr>
          <w:t>графах 7</w:t>
        </w:r>
      </w:hyperlink>
      <w:r>
        <w:t xml:space="preserve">, </w:t>
      </w:r>
      <w:hyperlink w:anchor="P1004" w:history="1">
        <w:r>
          <w:rPr>
            <w:color w:val="0000FF"/>
          </w:rPr>
          <w:t>10</w:t>
        </w:r>
      </w:hyperlink>
      <w:r>
        <w:t xml:space="preserve">, </w:t>
      </w:r>
      <w:hyperlink w:anchor="P1007" w:history="1">
        <w:r>
          <w:rPr>
            <w:color w:val="0000FF"/>
          </w:rPr>
          <w:t>13</w:t>
        </w:r>
      </w:hyperlink>
      <w:r>
        <w:t xml:space="preserve">, </w:t>
      </w:r>
      <w:hyperlink w:anchor="P1010" w:history="1">
        <w:r>
          <w:rPr>
            <w:color w:val="0000FF"/>
          </w:rPr>
          <w:t>16</w:t>
        </w:r>
      </w:hyperlink>
      <w:r>
        <w:t xml:space="preserve">, </w:t>
      </w:r>
      <w:hyperlink w:anchor="P1013" w:history="1">
        <w:r>
          <w:rPr>
            <w:color w:val="0000FF"/>
          </w:rPr>
          <w:t>19</w:t>
        </w:r>
      </w:hyperlink>
      <w:r>
        <w:t xml:space="preserve"> отражаются количество дней, выплат, пособий;</w:t>
      </w:r>
    </w:p>
    <w:p w:rsidR="004C10F2" w:rsidRDefault="004C10F2">
      <w:pPr>
        <w:pStyle w:val="ConsPlusNormal"/>
        <w:ind w:firstLine="540"/>
        <w:jc w:val="both"/>
      </w:pPr>
      <w:r>
        <w:t xml:space="preserve">22.6. в </w:t>
      </w:r>
      <w:hyperlink w:anchor="P1002" w:history="1">
        <w:r>
          <w:rPr>
            <w:color w:val="0000FF"/>
          </w:rPr>
          <w:t>графах 8</w:t>
        </w:r>
      </w:hyperlink>
      <w:r>
        <w:t xml:space="preserve">, </w:t>
      </w:r>
      <w:hyperlink w:anchor="P1005" w:history="1">
        <w:r>
          <w:rPr>
            <w:color w:val="0000FF"/>
          </w:rPr>
          <w:t>11</w:t>
        </w:r>
      </w:hyperlink>
      <w:r>
        <w:t xml:space="preserve">, </w:t>
      </w:r>
      <w:hyperlink w:anchor="P1008" w:history="1">
        <w:r>
          <w:rPr>
            <w:color w:val="0000FF"/>
          </w:rPr>
          <w:t>14</w:t>
        </w:r>
      </w:hyperlink>
      <w:r>
        <w:t xml:space="preserve">, </w:t>
      </w:r>
      <w:hyperlink w:anchor="P1011" w:history="1">
        <w:r>
          <w:rPr>
            <w:color w:val="0000FF"/>
          </w:rPr>
          <w:t>17</w:t>
        </w:r>
      </w:hyperlink>
      <w:r>
        <w:t xml:space="preserve">, </w:t>
      </w:r>
      <w:hyperlink w:anchor="P1014" w:history="1">
        <w:r>
          <w:rPr>
            <w:color w:val="0000FF"/>
          </w:rPr>
          <w:t>20</w:t>
        </w:r>
      </w:hyperlink>
      <w:r>
        <w:t xml:space="preserve"> отражаются расходы, которые произведены гражданам;</w:t>
      </w:r>
    </w:p>
    <w:p w:rsidR="004C10F2" w:rsidRDefault="004C10F2">
      <w:pPr>
        <w:pStyle w:val="ConsPlusNormal"/>
        <w:ind w:firstLine="540"/>
        <w:jc w:val="both"/>
      </w:pPr>
      <w:r>
        <w:t xml:space="preserve">22.7. в </w:t>
      </w:r>
      <w:hyperlink w:anchor="P1000" w:history="1">
        <w:r>
          <w:rPr>
            <w:color w:val="0000FF"/>
          </w:rPr>
          <w:t>графах 6</w:t>
        </w:r>
      </w:hyperlink>
      <w:r>
        <w:t xml:space="preserve"> - </w:t>
      </w:r>
      <w:hyperlink w:anchor="P1011" w:history="1">
        <w:r>
          <w:rPr>
            <w:color w:val="0000FF"/>
          </w:rPr>
          <w:t>17</w:t>
        </w:r>
      </w:hyperlink>
      <w:r>
        <w:t xml:space="preserve"> отражаются выплаты, финансируемые за счет средств федерального бюджета, в размерах сверх установленных законодательством Российской Федерации, гражданам, пострадавшим:</w:t>
      </w:r>
    </w:p>
    <w:p w:rsidR="004C10F2" w:rsidRDefault="004C10F2">
      <w:pPr>
        <w:pStyle w:val="ConsPlusNormal"/>
        <w:ind w:firstLine="540"/>
        <w:jc w:val="both"/>
      </w:pPr>
      <w:r>
        <w:t xml:space="preserve">по </w:t>
      </w:r>
      <w:hyperlink w:anchor="P1000" w:history="1">
        <w:r>
          <w:rPr>
            <w:color w:val="0000FF"/>
          </w:rPr>
          <w:t>графам 6</w:t>
        </w:r>
      </w:hyperlink>
      <w:r>
        <w:t xml:space="preserve"> - </w:t>
      </w:r>
      <w:hyperlink w:anchor="P1002" w:history="1">
        <w:r>
          <w:rPr>
            <w:color w:val="0000FF"/>
          </w:rPr>
          <w:t>8</w:t>
        </w:r>
      </w:hyperlink>
      <w:r>
        <w:t xml:space="preserve"> - вследствие катастрофы на Чернобыльской АЭС (</w:t>
      </w:r>
      <w:hyperlink r:id="rId152" w:history="1">
        <w:r>
          <w:rPr>
            <w:color w:val="0000FF"/>
          </w:rPr>
          <w:t>Закон</w:t>
        </w:r>
      </w:hyperlink>
      <w:r>
        <w:t xml:space="preserve"> Российской Федерации от 15 мая 1991 г. N 1244-1 "О социальной защите граждан, подвергшихся воздействию радиации вследствие катастрофы на Чернобыльской АЭС" (Ведомости Съезда народных депутатов РСФСР и Верховного Совета РСФСР, 1991, N 21, ст. 699; 1992, N 32, ст. 1861, 1862; Собрание законодательства Российской Федерации, 1995, N 48, ст. 4561; 1996, N 51, ст. 5680; 1997, N 47, ст. 5341; 1998, N 48, ст. 5850; 1999, N 16, ст. 1937; N 28, ст. 3460; 2000, N 33, ст. 3348; 2001, N 1, ст. 2; N 7, ст. 610; N 33, ст. 3413; N 53, ст. 5030; 2002, N 30, ст. 3033; N 50, ст. 4929; N 52, ст. 5132; 2003, N 43, ст. 4108; N 52, 5038; 2004, N 18, ст. 1689; N 35, ст. 3607; 2005, N 1, ст. 25; 2006, N 6, ст. 637; N 30, ст. 3288; N 50, ст. 5285; 2007, N 46, ст. 5554; 2008, N 9, ст. 817; N 29, ст. 3410; N 30, ст. 3616; N 52, ст. 6224, 6236; 2009, N 18, ст. 2152; N 30, ст. 3739; 2011, N 23, ст. 3270; N 29, ст. 4297; N 47, ст. 6608; N 49, ст. 7024; 2012, N 26, ст. 3446; N 53, ст. 7654; 2013, N 19, ст. 2331; N 27, ст. 3443, 3446, 3447; N 51, ст. 6693; 2014, N 26, ст. 3406; N 30, ст. 4217; N 40, ст. 5322; N 52, ст. 7539);</w:t>
      </w:r>
    </w:p>
    <w:p w:rsidR="004C10F2" w:rsidRDefault="004C10F2">
      <w:pPr>
        <w:pStyle w:val="ConsPlusNormal"/>
        <w:ind w:firstLine="540"/>
        <w:jc w:val="both"/>
      </w:pPr>
      <w:r>
        <w:t xml:space="preserve">по </w:t>
      </w:r>
      <w:hyperlink w:anchor="P1003" w:history="1">
        <w:r>
          <w:rPr>
            <w:color w:val="0000FF"/>
          </w:rPr>
          <w:t>графам 9</w:t>
        </w:r>
      </w:hyperlink>
      <w:r>
        <w:t xml:space="preserve"> - </w:t>
      </w:r>
      <w:hyperlink w:anchor="P1005" w:history="1">
        <w:r>
          <w:rPr>
            <w:color w:val="0000FF"/>
          </w:rPr>
          <w:t>11</w:t>
        </w:r>
      </w:hyperlink>
      <w:r>
        <w:t xml:space="preserve"> - вследствие аварии на производственном объединении "Маяк" (Федеральный </w:t>
      </w:r>
      <w:hyperlink r:id="rId153" w:history="1">
        <w:r>
          <w:rPr>
            <w:color w:val="0000FF"/>
          </w:rPr>
          <w:t>закон</w:t>
        </w:r>
      </w:hyperlink>
      <w:r>
        <w:t xml:space="preserve"> от 26 ноября 1998 г. N 175-ФЗ "О социальной защите граждан </w:t>
      </w:r>
      <w:r>
        <w:lastRenderedPageBreak/>
        <w:t>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(Собрание законодательства Российской Федерации, 1998, N 48, ст. 5850; 2000, N 33, ст. 3348; 2001, N 53, ст. 5025; 2004, N 35, ст. 3607; 2005, N 1, ст. 25; 2008, N 30, ст. 3616; 2011, N 1, ст. 26; 2012, N 53, ст. 7654; 2014, N 52, ст. 7539);</w:t>
      </w:r>
    </w:p>
    <w:p w:rsidR="004C10F2" w:rsidRDefault="004C10F2">
      <w:pPr>
        <w:pStyle w:val="ConsPlusNormal"/>
        <w:ind w:firstLine="540"/>
        <w:jc w:val="both"/>
      </w:pPr>
      <w:r>
        <w:t xml:space="preserve">по </w:t>
      </w:r>
      <w:hyperlink w:anchor="P1006" w:history="1">
        <w:r>
          <w:rPr>
            <w:color w:val="0000FF"/>
          </w:rPr>
          <w:t>графам 12</w:t>
        </w:r>
      </w:hyperlink>
      <w:r>
        <w:t xml:space="preserve"> - </w:t>
      </w:r>
      <w:hyperlink w:anchor="P1008" w:history="1">
        <w:r>
          <w:rPr>
            <w:color w:val="0000FF"/>
          </w:rPr>
          <w:t>14</w:t>
        </w:r>
      </w:hyperlink>
      <w:r>
        <w:t xml:space="preserve"> - вследствие ядерных испытаний на Семипалатинском полигоне (Федеральный </w:t>
      </w:r>
      <w:hyperlink r:id="rId154" w:history="1">
        <w:r>
          <w:rPr>
            <w:color w:val="0000FF"/>
          </w:rPr>
          <w:t>закон</w:t>
        </w:r>
      </w:hyperlink>
      <w:r>
        <w:t xml:space="preserve"> от 10 января 2002 г. N 2-ФЗ "О социальных гарантиях гражданам, подвергшимся радиационному воздействию вследствие ядерных испытаний на Семипалатинском полигоне" (Собрание законодательства Российской Федерации, 2002, N 2, ст. 128; 2004, N 12, ст. 1035; N 35, ст. 3607; 2005, N 1, ст. 25; 2008, N 9, ст. 817; N 29, ст. 3410; N 30, ст. 3616; N 52, ст. 6224, 6236; 2009, N 18, ст. 2152; N 30, ст. 3739; N 52, ст. 6452; 2012, N 53, ст. 7654; 2013, N 19, ст. 2331; 2014, N 26, ст. 3406; N 52, ст. 7539);</w:t>
      </w:r>
    </w:p>
    <w:p w:rsidR="004C10F2" w:rsidRDefault="004C10F2">
      <w:pPr>
        <w:pStyle w:val="ConsPlusNormal"/>
        <w:ind w:firstLine="540"/>
        <w:jc w:val="both"/>
      </w:pPr>
      <w:r>
        <w:t xml:space="preserve">по </w:t>
      </w:r>
      <w:hyperlink w:anchor="P1009" w:history="1">
        <w:r>
          <w:rPr>
            <w:color w:val="0000FF"/>
          </w:rPr>
          <w:t>графам 15</w:t>
        </w:r>
      </w:hyperlink>
      <w:r>
        <w:t xml:space="preserve"> - </w:t>
      </w:r>
      <w:hyperlink w:anchor="P1011" w:history="1">
        <w:r>
          <w:rPr>
            <w:color w:val="0000FF"/>
          </w:rPr>
          <w:t>17</w:t>
        </w:r>
      </w:hyperlink>
      <w:r>
        <w:t xml:space="preserve"> - лицам из подразделений особого риска (</w:t>
      </w:r>
      <w:hyperlink r:id="rId155" w:history="1">
        <w:r>
          <w:rPr>
            <w:color w:val="0000FF"/>
          </w:rPr>
          <w:t>постановление</w:t>
        </w:r>
      </w:hyperlink>
      <w:r>
        <w:t xml:space="preserve"> Верховного Совета Российской Федерации от 27 декабря 1991 г. N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(Ведомости Съезда народных депутатов РСФСР и Верховного Совета РСФСР, 1992, N 4, ст. 138, Собрание законодательства Российской Федерации, 2004, N 35, ст. 3607; 2005, N 1, ст. 25; 2012, N 53, ст. 7654), лицам, получившим или перенесшим лучевую болезнь или ставшим инвалидами вследствие радиационных аварий, кроме Чернобыльской АЭС (</w:t>
      </w:r>
      <w:hyperlink r:id="rId156" w:history="1">
        <w:r>
          <w:rPr>
            <w:color w:val="0000FF"/>
          </w:rPr>
          <w:t>постановление</w:t>
        </w:r>
      </w:hyperlink>
      <w:r>
        <w:t xml:space="preserve"> Совета Министров - Правительства Российской Федерации от 30 марта 1993 г. N 253 "О порядке предоставления компенсаций и льгот лицам, пострадавшим от радиационных воздействий" (Собрание актов Президента и Правительства Российской Федерации, 1993, N 14, ст. 1182, Собрание законодательства Российской Федерации, 1996, N 13, ст. 1365);</w:t>
      </w:r>
    </w:p>
    <w:p w:rsidR="004C10F2" w:rsidRDefault="004C10F2">
      <w:pPr>
        <w:pStyle w:val="ConsPlusNormal"/>
        <w:ind w:firstLine="540"/>
        <w:jc w:val="both"/>
      </w:pPr>
      <w:r>
        <w:t xml:space="preserve">22.8. в </w:t>
      </w:r>
      <w:hyperlink w:anchor="P1012" w:history="1">
        <w:r>
          <w:rPr>
            <w:color w:val="0000FF"/>
          </w:rPr>
          <w:t>графах 18</w:t>
        </w:r>
      </w:hyperlink>
      <w:r>
        <w:t xml:space="preserve"> - </w:t>
      </w:r>
      <w:hyperlink w:anchor="P1014" w:history="1">
        <w:r>
          <w:rPr>
            <w:color w:val="0000FF"/>
          </w:rPr>
          <w:t>20</w:t>
        </w:r>
      </w:hyperlink>
      <w:r>
        <w:t xml:space="preserve"> отражаются сведения о дополнительных выплатах пособий по временной нетрудоспособности, по беременности и родам, связанные с зачетом в страховой стаж застрахованного лица периодов службы, в течение которых гражданин не подлежал обязательному социальному страхованию на случай временной нетрудоспособности и в связи с материнством в соответствии с </w:t>
      </w:r>
      <w:hyperlink r:id="rId157" w:history="1">
        <w:r>
          <w:rPr>
            <w:color w:val="0000FF"/>
          </w:rPr>
          <w:t>частью 4 статьи 3</w:t>
        </w:r>
      </w:hyperlink>
      <w:r>
        <w:t xml:space="preserve"> Федерального закона от 29 декабря 2006 г. N 255-ФЗ, влияющие на определение размеров пособий с 1 января 2007 г.;</w:t>
      </w:r>
    </w:p>
    <w:p w:rsidR="004C10F2" w:rsidRDefault="004C10F2">
      <w:pPr>
        <w:pStyle w:val="ConsPlusNormal"/>
        <w:ind w:firstLine="540"/>
        <w:jc w:val="both"/>
      </w:pPr>
      <w:r>
        <w:t xml:space="preserve">22.9. </w:t>
      </w:r>
      <w:hyperlink w:anchor="P1177" w:history="1">
        <w:r>
          <w:rPr>
            <w:color w:val="0000FF"/>
          </w:rPr>
          <w:t>строка 9</w:t>
        </w:r>
      </w:hyperlink>
      <w:r>
        <w:t xml:space="preserve"> - контрольная строка, где показывается сумма значений </w:t>
      </w:r>
      <w:hyperlink w:anchor="P1016" w:history="1">
        <w:r>
          <w:rPr>
            <w:color w:val="0000FF"/>
          </w:rPr>
          <w:t>строк 1</w:t>
        </w:r>
      </w:hyperlink>
      <w:r>
        <w:t xml:space="preserve">, </w:t>
      </w:r>
      <w:hyperlink w:anchor="P1036" w:history="1">
        <w:r>
          <w:rPr>
            <w:color w:val="0000FF"/>
          </w:rPr>
          <w:t>2</w:t>
        </w:r>
      </w:hyperlink>
      <w:r>
        <w:t xml:space="preserve">, </w:t>
      </w:r>
      <w:hyperlink w:anchor="P1056" w:history="1">
        <w:r>
          <w:rPr>
            <w:color w:val="0000FF"/>
          </w:rPr>
          <w:t>3</w:t>
        </w:r>
      </w:hyperlink>
      <w:r>
        <w:t xml:space="preserve">, </w:t>
      </w:r>
      <w:hyperlink w:anchor="P1117" w:history="1">
        <w:r>
          <w:rPr>
            <w:color w:val="0000FF"/>
          </w:rPr>
          <w:t>6</w:t>
        </w:r>
      </w:hyperlink>
      <w:r>
        <w:t xml:space="preserve">, </w:t>
      </w:r>
      <w:hyperlink w:anchor="P1137" w:history="1">
        <w:r>
          <w:rPr>
            <w:color w:val="0000FF"/>
          </w:rPr>
          <w:t>7</w:t>
        </w:r>
      </w:hyperlink>
      <w:r>
        <w:t xml:space="preserve">, </w:t>
      </w:r>
      <w:hyperlink w:anchor="P1157" w:history="1">
        <w:r>
          <w:rPr>
            <w:color w:val="0000FF"/>
          </w:rPr>
          <w:t>8</w:t>
        </w:r>
      </w:hyperlink>
      <w:r>
        <w:t>.</w:t>
      </w:r>
    </w:p>
    <w:p w:rsidR="004C10F2" w:rsidRDefault="004C10F2">
      <w:pPr>
        <w:pStyle w:val="ConsPlusNormal"/>
        <w:jc w:val="both"/>
      </w:pPr>
    </w:p>
    <w:p w:rsidR="004C10F2" w:rsidRDefault="004C10F2">
      <w:pPr>
        <w:pStyle w:val="ConsPlusNormal"/>
        <w:jc w:val="center"/>
      </w:pPr>
      <w:r>
        <w:t>IV. Заполнение раздела II "Расчет по начисленным,</w:t>
      </w:r>
    </w:p>
    <w:p w:rsidR="004C10F2" w:rsidRDefault="004C10F2">
      <w:pPr>
        <w:pStyle w:val="ConsPlusNormal"/>
        <w:jc w:val="center"/>
      </w:pPr>
      <w:r>
        <w:t>уплаченным страховым взносам на обязательное социальное</w:t>
      </w:r>
    </w:p>
    <w:p w:rsidR="004C10F2" w:rsidRDefault="004C10F2">
      <w:pPr>
        <w:pStyle w:val="ConsPlusNormal"/>
        <w:jc w:val="center"/>
      </w:pPr>
      <w:r>
        <w:t>страхование от несчастных случаев на производстве</w:t>
      </w:r>
    </w:p>
    <w:p w:rsidR="004C10F2" w:rsidRDefault="004C10F2">
      <w:pPr>
        <w:pStyle w:val="ConsPlusNormal"/>
        <w:jc w:val="center"/>
      </w:pPr>
      <w:r>
        <w:t>и профессиональных заболеваний и расходов на выплату</w:t>
      </w:r>
    </w:p>
    <w:p w:rsidR="004C10F2" w:rsidRDefault="004C10F2">
      <w:pPr>
        <w:pStyle w:val="ConsPlusNormal"/>
        <w:jc w:val="center"/>
      </w:pPr>
      <w:r>
        <w:t>страхового обеспечения" формы Расчета</w:t>
      </w:r>
    </w:p>
    <w:p w:rsidR="004C10F2" w:rsidRDefault="004C10F2">
      <w:pPr>
        <w:pStyle w:val="ConsPlusNormal"/>
        <w:jc w:val="both"/>
      </w:pPr>
    </w:p>
    <w:p w:rsidR="004C10F2" w:rsidRDefault="004C10F2">
      <w:pPr>
        <w:pStyle w:val="ConsPlusNormal"/>
        <w:jc w:val="center"/>
      </w:pPr>
      <w:r>
        <w:t>Общие требования</w:t>
      </w:r>
    </w:p>
    <w:p w:rsidR="004C10F2" w:rsidRDefault="004C10F2">
      <w:pPr>
        <w:pStyle w:val="ConsPlusNormal"/>
        <w:jc w:val="both"/>
      </w:pPr>
    </w:p>
    <w:p w:rsidR="004C10F2" w:rsidRDefault="004C10F2">
      <w:pPr>
        <w:pStyle w:val="ConsPlusNormal"/>
        <w:ind w:firstLine="540"/>
        <w:jc w:val="both"/>
      </w:pPr>
      <w:r>
        <w:t xml:space="preserve">23. Плательщик страховых взносов (страхователь), имеющий самостоятельные классификационные единицы, выделенные в соответствии с </w:t>
      </w:r>
      <w:hyperlink r:id="rId158" w:history="1">
        <w:r>
          <w:rPr>
            <w:color w:val="0000FF"/>
          </w:rPr>
          <w:t>приказом</w:t>
        </w:r>
      </w:hyperlink>
      <w:r>
        <w:t xml:space="preserve"> Министерства здравоохранения и социального развития Российской Федерации от 31 января 2006 г. N 55 "Об утверждении Порядка подтверждения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 юридического лица, а также видов экономической деятельности подразделений страхователя, являющихся самостоятельными классификационными единицами" (зарегистрирован Министерством юстиции Российской Федерации 20 февраля 2006 г., регистрационный N 7522) с </w:t>
      </w:r>
      <w:r>
        <w:lastRenderedPageBreak/>
        <w:t xml:space="preserve">изменениями, внесенными приказами Министерства здравоохранения и социального развития Российской Федерации от 1 августа 2008 г. N 376н (зарегистрирован Министерством юстиции Российской Федерации 15 августа 2008 г., регистрационный N 12133), от 22 июня 2011 г. N 606н (зарегистрирован Министерством юстиции Российской Федерации 3 августа 2011 г., регистрационный N 21550), от 25 октября 2011 г. N 1212н (зарегистрирован Министерством юстиции Российской Федерации 20 февраля 2012 г., регистрационный N 23266) (далее - приказ Минздравсоцразвития России от 31 января 2006 г. N 55), представляет </w:t>
      </w:r>
      <w:hyperlink w:anchor="P50" w:history="1">
        <w:r>
          <w:rPr>
            <w:color w:val="0000FF"/>
          </w:rPr>
          <w:t>Расчет</w:t>
        </w:r>
      </w:hyperlink>
      <w:r>
        <w:t xml:space="preserve">, составленный в целом по организации, и </w:t>
      </w:r>
      <w:hyperlink w:anchor="P1218" w:history="1">
        <w:r>
          <w:rPr>
            <w:color w:val="0000FF"/>
          </w:rPr>
          <w:t>раздел II</w:t>
        </w:r>
      </w:hyperlink>
      <w:r>
        <w:t xml:space="preserve"> Расчета по каждому подразделению плательщика страховых взносов (страхователя), являющемуся самостоятельной классификационной единицей.</w:t>
      </w:r>
    </w:p>
    <w:p w:rsidR="004C10F2" w:rsidRDefault="004C10F2">
      <w:pPr>
        <w:pStyle w:val="ConsPlusNormal"/>
        <w:ind w:firstLine="540"/>
        <w:jc w:val="both"/>
      </w:pPr>
      <w:r>
        <w:t xml:space="preserve">В </w:t>
      </w:r>
      <w:hyperlink w:anchor="P1224" w:history="1">
        <w:r>
          <w:rPr>
            <w:color w:val="0000FF"/>
          </w:rPr>
          <w:t>поле</w:t>
        </w:r>
      </w:hyperlink>
      <w:r>
        <w:t xml:space="preserve"> "Код по ОКВЭД" раздела II формы Расчета указывается код согласно Общероссийскому </w:t>
      </w:r>
      <w:hyperlink r:id="rId159" w:history="1">
        <w:r>
          <w:rPr>
            <w:color w:val="0000FF"/>
          </w:rPr>
          <w:t>классификатору</w:t>
        </w:r>
      </w:hyperlink>
      <w:r>
        <w:t xml:space="preserve"> видов экономической деятельности ОК-029-2001 (КДЕС Ред. 1) по основному виду экономической деятельности плательщика страховых взносов (страхователя), определяемому в соответствии с </w:t>
      </w:r>
      <w:hyperlink r:id="rId160" w:history="1">
        <w:r>
          <w:rPr>
            <w:color w:val="0000FF"/>
          </w:rPr>
          <w:t>постановлением</w:t>
        </w:r>
      </w:hyperlink>
      <w:r>
        <w:t xml:space="preserve"> Правительства Российской Федерации от 1 декабря 2005 г. N 713 "Об утверждении Правил отнесения видов экономической деятельности к классу профессионального риска" (Собрание законодательства Российской Федерации, 2005, N 50, ст. 5300; 2010, N 52, ст. 7104; 2011, N 2, ст. 392; 2013, N 13, ст. 1559) и </w:t>
      </w:r>
      <w:hyperlink r:id="rId161" w:history="1">
        <w:r>
          <w:rPr>
            <w:color w:val="0000FF"/>
          </w:rPr>
          <w:t>приказом</w:t>
        </w:r>
      </w:hyperlink>
      <w:r>
        <w:t xml:space="preserve"> Минздравсоцразвития России от 31 января 2006 г. N 55.</w:t>
      </w:r>
    </w:p>
    <w:p w:rsidR="004C10F2" w:rsidRDefault="004C10F2">
      <w:pPr>
        <w:pStyle w:val="ConsPlusNormal"/>
        <w:ind w:firstLine="540"/>
        <w:jc w:val="both"/>
      </w:pPr>
      <w:r>
        <w:t>Вновь созданные организации - плательщики страховых взносов (страхователи) по обязательному социальному страхованию от несчастных случаев на производстве и профессиональных заболеваний указывают код по данным органа государственной регистрации, а начиная со второго года деятельности - код, подтвержденный в установленном порядке в территориальных органах Фонда.</w:t>
      </w:r>
    </w:p>
    <w:p w:rsidR="004C10F2" w:rsidRDefault="004C10F2">
      <w:pPr>
        <w:pStyle w:val="ConsPlusNormal"/>
        <w:jc w:val="both"/>
      </w:pPr>
    </w:p>
    <w:p w:rsidR="004C10F2" w:rsidRDefault="004C10F2">
      <w:pPr>
        <w:pStyle w:val="ConsPlusNormal"/>
        <w:jc w:val="center"/>
      </w:pPr>
      <w:r>
        <w:t>Заполнение таблицы 6 "База для начисления страховых</w:t>
      </w:r>
    </w:p>
    <w:p w:rsidR="004C10F2" w:rsidRDefault="004C10F2">
      <w:pPr>
        <w:pStyle w:val="ConsPlusNormal"/>
        <w:jc w:val="center"/>
      </w:pPr>
      <w:r>
        <w:t>взносов" формы Расчета</w:t>
      </w:r>
    </w:p>
    <w:p w:rsidR="004C10F2" w:rsidRDefault="004C10F2">
      <w:pPr>
        <w:pStyle w:val="ConsPlusNormal"/>
        <w:jc w:val="both"/>
      </w:pPr>
    </w:p>
    <w:p w:rsidR="004C10F2" w:rsidRDefault="004C10F2">
      <w:pPr>
        <w:pStyle w:val="ConsPlusNormal"/>
        <w:ind w:firstLine="540"/>
        <w:jc w:val="both"/>
      </w:pPr>
      <w:r>
        <w:t xml:space="preserve">24. При заполнении </w:t>
      </w:r>
      <w:hyperlink w:anchor="P1229" w:history="1">
        <w:r>
          <w:rPr>
            <w:color w:val="0000FF"/>
          </w:rPr>
          <w:t>таблицы</w:t>
        </w:r>
      </w:hyperlink>
      <w:r>
        <w:t>:</w:t>
      </w:r>
    </w:p>
    <w:p w:rsidR="004C10F2" w:rsidRDefault="004C10F2">
      <w:pPr>
        <w:pStyle w:val="ConsPlusNormal"/>
        <w:ind w:firstLine="540"/>
        <w:jc w:val="both"/>
      </w:pPr>
      <w:r>
        <w:t xml:space="preserve">24.1. по </w:t>
      </w:r>
      <w:hyperlink w:anchor="P1256" w:history="1">
        <w:r>
          <w:rPr>
            <w:color w:val="0000FF"/>
          </w:rPr>
          <w:t>строке 1</w:t>
        </w:r>
      </w:hyperlink>
      <w:r>
        <w:t xml:space="preserve"> отражаются выплаты в пользу работников нарастающим итогом соответственно за первый квартал, полугодие, 9 месяцев текущего периода и год, в том числе за последние три месяца отчетного периода </w:t>
      </w:r>
      <w:hyperlink w:anchor="P1266" w:history="1">
        <w:r>
          <w:rPr>
            <w:color w:val="0000FF"/>
          </w:rPr>
          <w:t>(строка 2)</w:t>
        </w:r>
      </w:hyperlink>
      <w:r>
        <w:t xml:space="preserve"> с разбивкой по месяцам (</w:t>
      </w:r>
      <w:hyperlink w:anchor="P1272" w:history="1">
        <w:r>
          <w:rPr>
            <w:color w:val="0000FF"/>
          </w:rPr>
          <w:t>строки 3</w:t>
        </w:r>
      </w:hyperlink>
      <w:r>
        <w:t xml:space="preserve"> - </w:t>
      </w:r>
      <w:hyperlink w:anchor="P1282" w:history="1">
        <w:r>
          <w:rPr>
            <w:color w:val="0000FF"/>
          </w:rPr>
          <w:t>5</w:t>
        </w:r>
      </w:hyperlink>
      <w:r>
        <w:t>);</w:t>
      </w:r>
    </w:p>
    <w:p w:rsidR="004C10F2" w:rsidRDefault="004C10F2">
      <w:pPr>
        <w:pStyle w:val="ConsPlusNormal"/>
        <w:ind w:firstLine="540"/>
        <w:jc w:val="both"/>
      </w:pPr>
      <w:r>
        <w:t xml:space="preserve">24.2. по </w:t>
      </w:r>
      <w:hyperlink w:anchor="P1256" w:history="1">
        <w:r>
          <w:rPr>
            <w:color w:val="0000FF"/>
          </w:rPr>
          <w:t>строке 1</w:t>
        </w:r>
      </w:hyperlink>
      <w:r>
        <w:t xml:space="preserve"> графы 3 указывается общая сумма выплат, на которые начисляются страховые взносы по обязательному социальному страхованию от несчастных случаев на производстве и профессиональных заболеваний, в том числе в </w:t>
      </w:r>
      <w:hyperlink w:anchor="P1248" w:history="1">
        <w:r>
          <w:rPr>
            <w:color w:val="0000FF"/>
          </w:rPr>
          <w:t>графе 4</w:t>
        </w:r>
      </w:hyperlink>
      <w:r>
        <w:t xml:space="preserve"> - сумма выплат в пользу работающих инвалидов;</w:t>
      </w:r>
    </w:p>
    <w:p w:rsidR="004C10F2" w:rsidRDefault="004C10F2">
      <w:pPr>
        <w:pStyle w:val="ConsPlusNormal"/>
        <w:ind w:firstLine="540"/>
        <w:jc w:val="both"/>
      </w:pPr>
      <w:r>
        <w:t xml:space="preserve">24.3. в </w:t>
      </w:r>
      <w:hyperlink w:anchor="P1249" w:history="1">
        <w:r>
          <w:rPr>
            <w:color w:val="0000FF"/>
          </w:rPr>
          <w:t>графе 5</w:t>
        </w:r>
      </w:hyperlink>
      <w:r>
        <w:t xml:space="preserve"> отражаются выплаты в пользу работников, на которые не начисляются страховые взносы, в соответствии со </w:t>
      </w:r>
      <w:hyperlink r:id="rId162" w:history="1">
        <w:r>
          <w:rPr>
            <w:color w:val="0000FF"/>
          </w:rPr>
          <w:t>статьей 20.2</w:t>
        </w:r>
      </w:hyperlink>
      <w:r>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N 31, ст. 3803; 2010, N 50, ст. 6606; 2012, N 10, ст. 1164; 2013, N 27, ст. 3477; 2014, N 26, ст. 3394; N 30, ст. 4217);</w:t>
      </w:r>
    </w:p>
    <w:p w:rsidR="004C10F2" w:rsidRDefault="004C10F2">
      <w:pPr>
        <w:pStyle w:val="ConsPlusNormal"/>
        <w:ind w:firstLine="540"/>
        <w:jc w:val="both"/>
      </w:pPr>
      <w:r>
        <w:t xml:space="preserve">24.4. в </w:t>
      </w:r>
      <w:hyperlink w:anchor="P1250" w:history="1">
        <w:r>
          <w:rPr>
            <w:color w:val="0000FF"/>
          </w:rPr>
          <w:t>графе 6</w:t>
        </w:r>
      </w:hyperlink>
      <w:r>
        <w:t xml:space="preserve"> указывается размер страхового тарифа, который устанавливается в зависимости от класса профессионального риска, к которому относится плательщик страховых взносов (страхователь) (подразделение);</w:t>
      </w:r>
    </w:p>
    <w:p w:rsidR="004C10F2" w:rsidRDefault="004C10F2">
      <w:pPr>
        <w:pStyle w:val="ConsPlusNormal"/>
        <w:ind w:firstLine="540"/>
        <w:jc w:val="both"/>
      </w:pPr>
      <w:r>
        <w:t xml:space="preserve">24.5. в </w:t>
      </w:r>
      <w:hyperlink w:anchor="P1251" w:history="1">
        <w:r>
          <w:rPr>
            <w:color w:val="0000FF"/>
          </w:rPr>
          <w:t>графе 7</w:t>
        </w:r>
      </w:hyperlink>
      <w:r>
        <w:t xml:space="preserve"> проставляется процент скидки к страховому тарифу, установленной территориальным органом Фонда на текущий календарный год в соответствии с </w:t>
      </w:r>
      <w:hyperlink r:id="rId163" w:history="1">
        <w:r>
          <w:rPr>
            <w:color w:val="0000FF"/>
          </w:rPr>
          <w:t>Правилами</w:t>
        </w:r>
      </w:hyperlink>
      <w:r>
        <w:t xml:space="preserve">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 утвержденными постановлением Правительства Российской Федерации от 30 мая 2012 г. N 524 "Об утверждении Правил установления </w:t>
      </w:r>
      <w:r>
        <w:lastRenderedPageBreak/>
        <w:t>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 (Собрание законодательства Российской Федерации, 2012, N 23, ст. 3021; 2013, N 22, ст. 2809; 2014, N 32, ст. 4499) (далее - постановление Правительства Российской Федерации от 30 мая 2012 г. N 524);</w:t>
      </w:r>
    </w:p>
    <w:p w:rsidR="004C10F2" w:rsidRDefault="004C10F2">
      <w:pPr>
        <w:pStyle w:val="ConsPlusNormal"/>
        <w:ind w:firstLine="540"/>
        <w:jc w:val="both"/>
      </w:pPr>
      <w:r>
        <w:t xml:space="preserve">24.6. в </w:t>
      </w:r>
      <w:hyperlink w:anchor="P1252" w:history="1">
        <w:r>
          <w:rPr>
            <w:color w:val="0000FF"/>
          </w:rPr>
          <w:t>графе 8</w:t>
        </w:r>
      </w:hyperlink>
      <w:r>
        <w:t xml:space="preserve"> указывается дата приказа территориального органа Фонда об установлении плательщику страховых взносов (страхователю) надбавки к страховому тарифу;</w:t>
      </w:r>
    </w:p>
    <w:p w:rsidR="004C10F2" w:rsidRDefault="004C10F2">
      <w:pPr>
        <w:pStyle w:val="ConsPlusNormal"/>
        <w:ind w:firstLine="540"/>
        <w:jc w:val="both"/>
      </w:pPr>
      <w:r>
        <w:t xml:space="preserve">24.7. в </w:t>
      </w:r>
      <w:hyperlink w:anchor="P1253" w:history="1">
        <w:r>
          <w:rPr>
            <w:color w:val="0000FF"/>
          </w:rPr>
          <w:t>графе 9</w:t>
        </w:r>
      </w:hyperlink>
      <w:r>
        <w:t xml:space="preserve"> проставляется процент надбавки к страховому тарифу, установленной территориальным органом Фонда на текущий календарный год в соответствии с </w:t>
      </w:r>
      <w:hyperlink r:id="rId164" w:history="1">
        <w:r>
          <w:rPr>
            <w:color w:val="0000FF"/>
          </w:rPr>
          <w:t>постановлением</w:t>
        </w:r>
      </w:hyperlink>
      <w:r>
        <w:t xml:space="preserve"> Правительства Российской Федерации от 30 мая 2012 г. N 524;</w:t>
      </w:r>
    </w:p>
    <w:p w:rsidR="004C10F2" w:rsidRDefault="004C10F2">
      <w:pPr>
        <w:pStyle w:val="ConsPlusNormal"/>
        <w:ind w:firstLine="540"/>
        <w:jc w:val="both"/>
      </w:pPr>
      <w:r>
        <w:t xml:space="preserve">24.8. в </w:t>
      </w:r>
      <w:hyperlink w:anchor="P1254" w:history="1">
        <w:r>
          <w:rPr>
            <w:color w:val="0000FF"/>
          </w:rPr>
          <w:t>графе 10</w:t>
        </w:r>
      </w:hyperlink>
      <w:r>
        <w:t xml:space="preserve"> указывается размер страхового тарифа с учетом установленной скидки или надбавки к страховому тарифу. Данные заполняются с двумя десятичными знаками после запятой.</w:t>
      </w:r>
    </w:p>
    <w:p w:rsidR="004C10F2" w:rsidRDefault="004C10F2">
      <w:pPr>
        <w:pStyle w:val="ConsPlusNormal"/>
        <w:jc w:val="both"/>
      </w:pPr>
    </w:p>
    <w:p w:rsidR="004C10F2" w:rsidRDefault="004C10F2">
      <w:pPr>
        <w:pStyle w:val="ConsPlusNormal"/>
        <w:jc w:val="center"/>
      </w:pPr>
      <w:r>
        <w:t>Заполнение таблицы 7 "Расчеты по обязательному социальному</w:t>
      </w:r>
    </w:p>
    <w:p w:rsidR="004C10F2" w:rsidRDefault="004C10F2">
      <w:pPr>
        <w:pStyle w:val="ConsPlusNormal"/>
        <w:jc w:val="center"/>
      </w:pPr>
      <w:r>
        <w:t>страхованию от несчастных случаев на производстве</w:t>
      </w:r>
    </w:p>
    <w:p w:rsidR="004C10F2" w:rsidRDefault="004C10F2">
      <w:pPr>
        <w:pStyle w:val="ConsPlusNormal"/>
        <w:jc w:val="center"/>
      </w:pPr>
      <w:r>
        <w:t>и профессиональных заболеваний" формы Расчета</w:t>
      </w:r>
    </w:p>
    <w:p w:rsidR="004C10F2" w:rsidRDefault="004C10F2">
      <w:pPr>
        <w:pStyle w:val="ConsPlusNormal"/>
        <w:jc w:val="both"/>
      </w:pPr>
    </w:p>
    <w:p w:rsidR="004C10F2" w:rsidRDefault="004C10F2">
      <w:pPr>
        <w:pStyle w:val="ConsPlusNormal"/>
        <w:ind w:firstLine="540"/>
        <w:jc w:val="both"/>
      </w:pPr>
      <w:r>
        <w:t xml:space="preserve">25. </w:t>
      </w:r>
      <w:hyperlink w:anchor="P1302" w:history="1">
        <w:r>
          <w:rPr>
            <w:color w:val="0000FF"/>
          </w:rPr>
          <w:t>Таблица</w:t>
        </w:r>
      </w:hyperlink>
      <w:r>
        <w:t xml:space="preserve"> заполняется на основе записей бухгалтерского учета плательщика страховых взносов (страхователя).</w:t>
      </w:r>
    </w:p>
    <w:p w:rsidR="004C10F2" w:rsidRDefault="004C10F2">
      <w:pPr>
        <w:pStyle w:val="ConsPlusNormal"/>
        <w:ind w:firstLine="540"/>
        <w:jc w:val="both"/>
      </w:pPr>
      <w:r>
        <w:t xml:space="preserve">26. При заполнении </w:t>
      </w:r>
      <w:hyperlink w:anchor="P1302" w:history="1">
        <w:r>
          <w:rPr>
            <w:color w:val="0000FF"/>
          </w:rPr>
          <w:t>таблицы</w:t>
        </w:r>
      </w:hyperlink>
      <w:r>
        <w:t>:</w:t>
      </w:r>
    </w:p>
    <w:p w:rsidR="004C10F2" w:rsidRDefault="004C10F2">
      <w:pPr>
        <w:pStyle w:val="ConsPlusNormal"/>
        <w:ind w:firstLine="540"/>
        <w:jc w:val="both"/>
      </w:pPr>
      <w:r>
        <w:t xml:space="preserve">26.1. по </w:t>
      </w:r>
      <w:hyperlink w:anchor="P1320" w:history="1">
        <w:r>
          <w:rPr>
            <w:color w:val="0000FF"/>
          </w:rPr>
          <w:t>строке 1</w:t>
        </w:r>
      </w:hyperlink>
      <w:r>
        <w:t xml:space="preserve"> отражается сумма задолженности по страховым взносам от несчастных случаев на производстве и профессиональных заболеваний, образовавшаяся у плательщика страховых взносов (страхователя) на начало расчетного периода.</w:t>
      </w:r>
    </w:p>
    <w:p w:rsidR="004C10F2" w:rsidRDefault="004C10F2">
      <w:pPr>
        <w:pStyle w:val="ConsPlusNormal"/>
        <w:ind w:firstLine="540"/>
        <w:jc w:val="both"/>
      </w:pPr>
      <w:r>
        <w:t>Данный показатель должен равняться показателю строки 19 за предыдущий расчетный период, который на протяжении расчетного периода не меняется;</w:t>
      </w:r>
    </w:p>
    <w:p w:rsidR="004C10F2" w:rsidRDefault="004C10F2">
      <w:pPr>
        <w:pStyle w:val="ConsPlusNormal"/>
        <w:ind w:firstLine="540"/>
        <w:jc w:val="both"/>
      </w:pPr>
      <w:r>
        <w:t xml:space="preserve">26.2. по </w:t>
      </w:r>
      <w:hyperlink w:anchor="P1333" w:history="1">
        <w:r>
          <w:rPr>
            <w:color w:val="0000FF"/>
          </w:rPr>
          <w:t>строке 2</w:t>
        </w:r>
      </w:hyperlink>
      <w:r>
        <w:t xml:space="preserve"> отражается сумма начисленных страховых взносов на обязательное социальное страхование от несчастных случаев на производстве и профессиональных заболеваний с начала расчетного периода в соответствии с размером установленного страхового тарифа с учетом скидки (надбавки). Сумма подразделяется "на начало отчетного периода" и "за последние три месяца отчетного периода";</w:t>
      </w:r>
    </w:p>
    <w:p w:rsidR="004C10F2" w:rsidRDefault="004C10F2">
      <w:pPr>
        <w:pStyle w:val="ConsPlusNormal"/>
        <w:ind w:firstLine="540"/>
        <w:jc w:val="both"/>
      </w:pPr>
      <w:r>
        <w:t xml:space="preserve">26.3. по </w:t>
      </w:r>
      <w:hyperlink w:anchor="P1359" w:history="1">
        <w:r>
          <w:rPr>
            <w:color w:val="0000FF"/>
          </w:rPr>
          <w:t>строке 3</w:t>
        </w:r>
      </w:hyperlink>
      <w:r>
        <w:t xml:space="preserve"> отражается сумма взносов, начисленная территориальным органом Фонда по актам выездных проверок;</w:t>
      </w:r>
    </w:p>
    <w:p w:rsidR="004C10F2" w:rsidRDefault="004C10F2">
      <w:pPr>
        <w:pStyle w:val="ConsPlusNormal"/>
        <w:ind w:firstLine="540"/>
        <w:jc w:val="both"/>
      </w:pPr>
      <w:r>
        <w:t xml:space="preserve">26.4. по </w:t>
      </w:r>
      <w:hyperlink w:anchor="P1365" w:history="1">
        <w:r>
          <w:rPr>
            <w:color w:val="0000FF"/>
          </w:rPr>
          <w:t>строке 4</w:t>
        </w:r>
      </w:hyperlink>
      <w:r>
        <w:t xml:space="preserve"> отражаются суммы не принятых к зачету расходов территориальным органом Фонда за прошлые расчетные периоды по актам выездных и камеральных проверок;</w:t>
      </w:r>
    </w:p>
    <w:p w:rsidR="004C10F2" w:rsidRDefault="004C10F2">
      <w:pPr>
        <w:pStyle w:val="ConsPlusNormal"/>
        <w:ind w:firstLine="540"/>
        <w:jc w:val="both"/>
      </w:pPr>
      <w:r>
        <w:t xml:space="preserve">26.5. по </w:t>
      </w:r>
      <w:hyperlink w:anchor="P1370" w:history="1">
        <w:r>
          <w:rPr>
            <w:color w:val="0000FF"/>
          </w:rPr>
          <w:t>строке 5</w:t>
        </w:r>
      </w:hyperlink>
      <w:r>
        <w:t xml:space="preserve"> отражается сумма взносов, доначисленная за прошлые годы как самим плательщиком страховых взносов (страхователем), так и по результатам камеральной проверки;</w:t>
      </w:r>
    </w:p>
    <w:p w:rsidR="004C10F2" w:rsidRDefault="004C10F2">
      <w:pPr>
        <w:pStyle w:val="ConsPlusNormal"/>
        <w:ind w:firstLine="540"/>
        <w:jc w:val="both"/>
      </w:pPr>
      <w:r>
        <w:t xml:space="preserve">26.6. по </w:t>
      </w:r>
      <w:hyperlink w:anchor="P1378" w:history="1">
        <w:r>
          <w:rPr>
            <w:color w:val="0000FF"/>
          </w:rPr>
          <w:t>строке 6</w:t>
        </w:r>
      </w:hyperlink>
      <w:r>
        <w:t xml:space="preserve"> отражаются суммы, полученные от территориального органа Фонда на банковский счет плательщика страховых взносов (страхователя) в порядке возмещения расходов, превышающих сумму начисленных страховых взносов;</w:t>
      </w:r>
    </w:p>
    <w:p w:rsidR="004C10F2" w:rsidRDefault="004C10F2">
      <w:pPr>
        <w:pStyle w:val="ConsPlusNormal"/>
        <w:ind w:firstLine="540"/>
        <w:jc w:val="both"/>
      </w:pPr>
      <w:r>
        <w:t xml:space="preserve">26.7. по </w:t>
      </w:r>
      <w:hyperlink w:anchor="P1388" w:history="1">
        <w:r>
          <w:rPr>
            <w:color w:val="0000FF"/>
          </w:rPr>
          <w:t>строке 7</w:t>
        </w:r>
      </w:hyperlink>
      <w:r>
        <w:t xml:space="preserve"> отражаются суммы, перечисленные территориальным органом Фонда на банковский счет плательщика страховых взносов (страхователя) в качестве возврата излишне уплаченных (взысканных) сумм страховых взносов, зачет суммы излишне уплаченных (взысканных) страховых взносов в счет погашения задолженности по пеням и штрафам, подлежащим взысканию, а также зачет, произведенный в соответствии с </w:t>
      </w:r>
      <w:hyperlink r:id="rId165" w:history="1">
        <w:r>
          <w:rPr>
            <w:color w:val="0000FF"/>
          </w:rPr>
          <w:t>частью 21 статьи 26</w:t>
        </w:r>
      </w:hyperlink>
      <w:r>
        <w:t xml:space="preserve"> Федерального закона от 24 июля 2009 г. N 212-ФЗ;</w:t>
      </w:r>
    </w:p>
    <w:p w:rsidR="004C10F2" w:rsidRDefault="004C10F2">
      <w:pPr>
        <w:pStyle w:val="ConsPlusNormal"/>
        <w:ind w:firstLine="540"/>
        <w:jc w:val="both"/>
      </w:pPr>
      <w:r>
        <w:t xml:space="preserve">26.8. </w:t>
      </w:r>
      <w:hyperlink w:anchor="P1394" w:history="1">
        <w:r>
          <w:rPr>
            <w:color w:val="0000FF"/>
          </w:rPr>
          <w:t>строка 8</w:t>
        </w:r>
      </w:hyperlink>
      <w:r>
        <w:t xml:space="preserve"> - контрольная строка, где указывается сумма значений строк с </w:t>
      </w:r>
      <w:hyperlink w:anchor="P1320" w:history="1">
        <w:r>
          <w:rPr>
            <w:color w:val="0000FF"/>
          </w:rPr>
          <w:t>1</w:t>
        </w:r>
      </w:hyperlink>
      <w:r>
        <w:t xml:space="preserve"> по </w:t>
      </w:r>
      <w:hyperlink w:anchor="P1388" w:history="1">
        <w:r>
          <w:rPr>
            <w:color w:val="0000FF"/>
          </w:rPr>
          <w:t>7</w:t>
        </w:r>
      </w:hyperlink>
      <w:r>
        <w:t>;</w:t>
      </w:r>
    </w:p>
    <w:p w:rsidR="004C10F2" w:rsidRDefault="004C10F2">
      <w:pPr>
        <w:pStyle w:val="ConsPlusNormal"/>
        <w:ind w:firstLine="540"/>
        <w:jc w:val="both"/>
      </w:pPr>
      <w:r>
        <w:t xml:space="preserve">26.9. по </w:t>
      </w:r>
      <w:hyperlink w:anchor="P1400" w:history="1">
        <w:r>
          <w:rPr>
            <w:color w:val="0000FF"/>
          </w:rPr>
          <w:t>строке 9</w:t>
        </w:r>
      </w:hyperlink>
      <w:r>
        <w:t xml:space="preserve"> показывается сумма задолженности на конец отчетного (расчетного) периода на основании данных бухгалтерского учета плательщика страховых </w:t>
      </w:r>
      <w:r>
        <w:lastRenderedPageBreak/>
        <w:t>взносов (страхователя):</w:t>
      </w:r>
    </w:p>
    <w:p w:rsidR="004C10F2" w:rsidRDefault="004C10F2">
      <w:pPr>
        <w:pStyle w:val="ConsPlusNormal"/>
        <w:ind w:firstLine="540"/>
        <w:jc w:val="both"/>
      </w:pPr>
      <w:r>
        <w:t xml:space="preserve">по </w:t>
      </w:r>
      <w:hyperlink w:anchor="P1408" w:history="1">
        <w:r>
          <w:rPr>
            <w:color w:val="0000FF"/>
          </w:rPr>
          <w:t>строке 10</w:t>
        </w:r>
      </w:hyperlink>
      <w:r>
        <w:t xml:space="preserve"> отражается сумма задолженности за территориальным органом Фонда на конец отчетного (расчетного) периода, образовавшаяся за счет превышения произведенных расходов по обязательному социальному страхованию от несчастных случаев на производстве и профессиональных заболеваний над суммой страховых взносов, подлежащих перечислению в территориальный орган Фонда;</w:t>
      </w:r>
    </w:p>
    <w:p w:rsidR="004C10F2" w:rsidRDefault="004C10F2">
      <w:pPr>
        <w:pStyle w:val="ConsPlusNormal"/>
        <w:ind w:firstLine="540"/>
        <w:jc w:val="both"/>
      </w:pPr>
      <w:r>
        <w:t xml:space="preserve">по </w:t>
      </w:r>
      <w:hyperlink w:anchor="P1412" w:history="1">
        <w:r>
          <w:rPr>
            <w:color w:val="0000FF"/>
          </w:rPr>
          <w:t>строке 11</w:t>
        </w:r>
      </w:hyperlink>
      <w:r>
        <w:t xml:space="preserve"> отражается сумма задолженности за территориальным органом Фонда, образовавшаяся за счет излишне уплаченных плательщиком страховых взносов (страхователем) сумм страховых взносов на конец отчетного периода;</w:t>
      </w:r>
    </w:p>
    <w:p w:rsidR="004C10F2" w:rsidRDefault="004C10F2">
      <w:pPr>
        <w:pStyle w:val="ConsPlusNormal"/>
        <w:ind w:firstLine="540"/>
        <w:jc w:val="both"/>
      </w:pPr>
      <w:r>
        <w:t xml:space="preserve">26.10. по </w:t>
      </w:r>
      <w:hyperlink w:anchor="P1323" w:history="1">
        <w:r>
          <w:rPr>
            <w:color w:val="0000FF"/>
          </w:rPr>
          <w:t>строке 12</w:t>
        </w:r>
      </w:hyperlink>
      <w:r>
        <w:t xml:space="preserve"> показывается сумма задолженности на начало расчетного периода:</w:t>
      </w:r>
    </w:p>
    <w:p w:rsidR="004C10F2" w:rsidRDefault="004C10F2">
      <w:pPr>
        <w:pStyle w:val="ConsPlusNormal"/>
        <w:ind w:firstLine="540"/>
        <w:jc w:val="both"/>
      </w:pPr>
      <w:r>
        <w:t xml:space="preserve">по </w:t>
      </w:r>
      <w:hyperlink w:anchor="P1327" w:history="1">
        <w:r>
          <w:rPr>
            <w:color w:val="0000FF"/>
          </w:rPr>
          <w:t>строке 13</w:t>
        </w:r>
      </w:hyperlink>
      <w:r>
        <w:t xml:space="preserve"> отражается сумма задолженности за территориальным органом Фонда на начало расчетного периода, образовавшаяся за счет превышения расходов по обязательному социальному страхованию от несчастных случаев на производстве и профессиональных заболеваний над суммой страховых взносов, подлежащих перечислению в территориальный орган Фонда, которая на протяжении расчетного периода не меняется (на основании данных бухгалтерского учета плательщика страховых взносов (страхователя));</w:t>
      </w:r>
    </w:p>
    <w:p w:rsidR="004C10F2" w:rsidRDefault="004C10F2">
      <w:pPr>
        <w:pStyle w:val="ConsPlusNormal"/>
        <w:ind w:firstLine="540"/>
        <w:jc w:val="both"/>
      </w:pPr>
      <w:r>
        <w:t xml:space="preserve">по </w:t>
      </w:r>
      <w:hyperlink w:anchor="P1330" w:history="1">
        <w:r>
          <w:rPr>
            <w:color w:val="0000FF"/>
          </w:rPr>
          <w:t>строке 14</w:t>
        </w:r>
      </w:hyperlink>
      <w:r>
        <w:t xml:space="preserve"> отражается сумма задолженности за территориальным органом Фонда, образовавшаяся за счет излишне уплаченных плательщиком страховых взносов (страхователем) сумм страховых взносов на начало расчетного периода;</w:t>
      </w:r>
    </w:p>
    <w:p w:rsidR="004C10F2" w:rsidRDefault="004C10F2">
      <w:pPr>
        <w:pStyle w:val="ConsPlusNormal"/>
        <w:ind w:firstLine="540"/>
        <w:jc w:val="both"/>
      </w:pPr>
      <w:r>
        <w:t xml:space="preserve">26.11. показатель </w:t>
      </w:r>
      <w:hyperlink w:anchor="P1323" w:history="1">
        <w:r>
          <w:rPr>
            <w:color w:val="0000FF"/>
          </w:rPr>
          <w:t>строки 12</w:t>
        </w:r>
      </w:hyperlink>
      <w:r>
        <w:t xml:space="preserve"> должен равняться показателю строк 9 Расчета за предыдущий расчетный период;</w:t>
      </w:r>
    </w:p>
    <w:p w:rsidR="004C10F2" w:rsidRDefault="004C10F2">
      <w:pPr>
        <w:pStyle w:val="ConsPlusNormal"/>
        <w:ind w:firstLine="540"/>
        <w:jc w:val="both"/>
      </w:pPr>
      <w:r>
        <w:t xml:space="preserve">26.12. по </w:t>
      </w:r>
      <w:hyperlink w:anchor="P1336" w:history="1">
        <w:r>
          <w:rPr>
            <w:color w:val="0000FF"/>
          </w:rPr>
          <w:t>строке 15</w:t>
        </w:r>
      </w:hyperlink>
      <w:r>
        <w:t xml:space="preserve"> отражаются расходы по обязательному социальному страхованию от несчастных случаев на производстве и профессиональных заболеваний нарастающим итогом с начала года с разбивкой "на начало отчетного периода" и "за последние три месяца отчетного периода";</w:t>
      </w:r>
    </w:p>
    <w:p w:rsidR="004C10F2" w:rsidRDefault="004C10F2">
      <w:pPr>
        <w:pStyle w:val="ConsPlusNormal"/>
        <w:ind w:firstLine="540"/>
        <w:jc w:val="both"/>
      </w:pPr>
      <w:r>
        <w:t xml:space="preserve">26.13. по </w:t>
      </w:r>
      <w:hyperlink w:anchor="P1362" w:history="1">
        <w:r>
          <w:rPr>
            <w:color w:val="0000FF"/>
          </w:rPr>
          <w:t>строке 16</w:t>
        </w:r>
      </w:hyperlink>
      <w:r>
        <w:t xml:space="preserve"> отражаются суммы перечисленных страховых взносов плательщиком страховых взносов (страхователем) на лицевой счет территориального органа Фонда, открытый в органах Федерального казначейства, с указанием даты и номера платежного поручения;</w:t>
      </w:r>
    </w:p>
    <w:p w:rsidR="004C10F2" w:rsidRDefault="004C10F2">
      <w:pPr>
        <w:pStyle w:val="ConsPlusNormal"/>
        <w:ind w:firstLine="540"/>
        <w:jc w:val="both"/>
      </w:pPr>
      <w:r>
        <w:t xml:space="preserve">26.14. по </w:t>
      </w:r>
      <w:hyperlink w:anchor="P1385" w:history="1">
        <w:r>
          <w:rPr>
            <w:color w:val="0000FF"/>
          </w:rPr>
          <w:t>строке 17</w:t>
        </w:r>
      </w:hyperlink>
      <w:r>
        <w:t xml:space="preserve"> отражается списанная сумма задолженности плательщика страховых взносов (страхователя) в соответствии с нормативными правовыми актами Российской Федерации, принимаемыми в отношении конкретных плательщиков страховых взносов (страхователей) или отрасли, по списанию недоимки;</w:t>
      </w:r>
    </w:p>
    <w:p w:rsidR="004C10F2" w:rsidRDefault="004C10F2">
      <w:pPr>
        <w:pStyle w:val="ConsPlusNormal"/>
        <w:ind w:firstLine="540"/>
        <w:jc w:val="both"/>
      </w:pPr>
      <w:r>
        <w:t xml:space="preserve">26.15. </w:t>
      </w:r>
      <w:hyperlink w:anchor="P1391" w:history="1">
        <w:r>
          <w:rPr>
            <w:color w:val="0000FF"/>
          </w:rPr>
          <w:t>строка 18</w:t>
        </w:r>
      </w:hyperlink>
      <w:r>
        <w:t xml:space="preserve"> - контрольная строка, где показывается сумма значений строк с </w:t>
      </w:r>
      <w:hyperlink w:anchor="P1323" w:history="1">
        <w:r>
          <w:rPr>
            <w:color w:val="0000FF"/>
          </w:rPr>
          <w:t>12</w:t>
        </w:r>
      </w:hyperlink>
      <w:r>
        <w:t xml:space="preserve">, </w:t>
      </w:r>
      <w:hyperlink w:anchor="P1336" w:history="1">
        <w:r>
          <w:rPr>
            <w:color w:val="0000FF"/>
          </w:rPr>
          <w:t>15</w:t>
        </w:r>
      </w:hyperlink>
      <w:r>
        <w:t xml:space="preserve"> - </w:t>
      </w:r>
      <w:hyperlink w:anchor="P1385" w:history="1">
        <w:r>
          <w:rPr>
            <w:color w:val="0000FF"/>
          </w:rPr>
          <w:t>17</w:t>
        </w:r>
      </w:hyperlink>
      <w:r>
        <w:t>;</w:t>
      </w:r>
    </w:p>
    <w:p w:rsidR="004C10F2" w:rsidRDefault="004C10F2">
      <w:pPr>
        <w:pStyle w:val="ConsPlusNormal"/>
        <w:ind w:firstLine="540"/>
        <w:jc w:val="both"/>
      </w:pPr>
      <w:r>
        <w:t xml:space="preserve">26.16. по </w:t>
      </w:r>
      <w:hyperlink w:anchor="P1397" w:history="1">
        <w:r>
          <w:rPr>
            <w:color w:val="0000FF"/>
          </w:rPr>
          <w:t>строке 19</w:t>
        </w:r>
      </w:hyperlink>
      <w:r>
        <w:t xml:space="preserve"> отражается задолженность за плательщиком страховых взносов (страхователем) на конец отчетного (расчетного) периода на основании данных бухгалтерского учета плательщика страховых взносов (страхователя), в том числе недоимка </w:t>
      </w:r>
      <w:hyperlink w:anchor="P1404" w:history="1">
        <w:r>
          <w:rPr>
            <w:color w:val="0000FF"/>
          </w:rPr>
          <w:t>(строка 20)</w:t>
        </w:r>
      </w:hyperlink>
      <w:r>
        <w:t>.</w:t>
      </w:r>
    </w:p>
    <w:p w:rsidR="004C10F2" w:rsidRDefault="004C10F2">
      <w:pPr>
        <w:pStyle w:val="ConsPlusNormal"/>
        <w:jc w:val="both"/>
      </w:pPr>
    </w:p>
    <w:p w:rsidR="004C10F2" w:rsidRDefault="004C10F2">
      <w:pPr>
        <w:pStyle w:val="ConsPlusNormal"/>
        <w:jc w:val="center"/>
      </w:pPr>
      <w:r>
        <w:t>Заполнение таблицы 8 "Расходы по обязательному социальному</w:t>
      </w:r>
    </w:p>
    <w:p w:rsidR="004C10F2" w:rsidRDefault="004C10F2">
      <w:pPr>
        <w:pStyle w:val="ConsPlusNormal"/>
        <w:jc w:val="center"/>
      </w:pPr>
      <w:r>
        <w:t>страхованию от несчастных случаев на производстве</w:t>
      </w:r>
    </w:p>
    <w:p w:rsidR="004C10F2" w:rsidRDefault="004C10F2">
      <w:pPr>
        <w:pStyle w:val="ConsPlusNormal"/>
        <w:jc w:val="center"/>
      </w:pPr>
      <w:r>
        <w:t>и профессиональных заболеваний" формы Расчета</w:t>
      </w:r>
    </w:p>
    <w:p w:rsidR="004C10F2" w:rsidRDefault="004C10F2">
      <w:pPr>
        <w:pStyle w:val="ConsPlusNormal"/>
        <w:jc w:val="both"/>
      </w:pPr>
    </w:p>
    <w:p w:rsidR="004C10F2" w:rsidRDefault="004C10F2">
      <w:pPr>
        <w:pStyle w:val="ConsPlusNormal"/>
        <w:ind w:firstLine="540"/>
        <w:jc w:val="both"/>
      </w:pPr>
      <w:r>
        <w:t xml:space="preserve">27. При заполнении </w:t>
      </w:r>
      <w:hyperlink w:anchor="P1430" w:history="1">
        <w:r>
          <w:rPr>
            <w:color w:val="0000FF"/>
          </w:rPr>
          <w:t>таблицы</w:t>
        </w:r>
      </w:hyperlink>
      <w:r>
        <w:t>:</w:t>
      </w:r>
    </w:p>
    <w:p w:rsidR="004C10F2" w:rsidRDefault="004C10F2">
      <w:pPr>
        <w:pStyle w:val="ConsPlusNormal"/>
        <w:ind w:firstLine="540"/>
        <w:jc w:val="both"/>
      </w:pPr>
      <w:r>
        <w:t xml:space="preserve">27.1. по </w:t>
      </w:r>
      <w:hyperlink w:anchor="P1444" w:history="1">
        <w:r>
          <w:rPr>
            <w:color w:val="0000FF"/>
          </w:rPr>
          <w:t>строкам 1</w:t>
        </w:r>
      </w:hyperlink>
      <w:r>
        <w:t xml:space="preserve">, </w:t>
      </w:r>
      <w:hyperlink w:anchor="P1457" w:history="1">
        <w:r>
          <w:rPr>
            <w:color w:val="0000FF"/>
          </w:rPr>
          <w:t>4</w:t>
        </w:r>
      </w:hyperlink>
      <w:r>
        <w:t xml:space="preserve">, </w:t>
      </w:r>
      <w:hyperlink w:anchor="P1470" w:history="1">
        <w:r>
          <w:rPr>
            <w:color w:val="0000FF"/>
          </w:rPr>
          <w:t>7</w:t>
        </w:r>
      </w:hyperlink>
      <w:r>
        <w:t xml:space="preserve"> отражаются расходы, произведенные плательщиком страховых взносов (страхователем) в соответствии с действующими нормативными правовыми актами по обязательному социальному страхованию от несчастных случаев на производстве и профессиональных заболеваний, из них:</w:t>
      </w:r>
    </w:p>
    <w:p w:rsidR="004C10F2" w:rsidRDefault="004C10F2">
      <w:pPr>
        <w:pStyle w:val="ConsPlusNormal"/>
        <w:ind w:firstLine="540"/>
        <w:jc w:val="both"/>
      </w:pPr>
      <w:r>
        <w:t xml:space="preserve">по </w:t>
      </w:r>
      <w:hyperlink w:anchor="P1449" w:history="1">
        <w:r>
          <w:rPr>
            <w:color w:val="0000FF"/>
          </w:rPr>
          <w:t>строкам 2</w:t>
        </w:r>
      </w:hyperlink>
      <w:r>
        <w:t xml:space="preserve">, </w:t>
      </w:r>
      <w:hyperlink w:anchor="P1462" w:history="1">
        <w:r>
          <w:rPr>
            <w:color w:val="0000FF"/>
          </w:rPr>
          <w:t>5</w:t>
        </w:r>
      </w:hyperlink>
      <w:r>
        <w:t xml:space="preserve"> - расходы, произведенные плательщиком страховых взносов </w:t>
      </w:r>
      <w:r>
        <w:lastRenderedPageBreak/>
        <w:t>(страхователем) пострадавшим, работающим по внешнему совместительству;</w:t>
      </w:r>
    </w:p>
    <w:p w:rsidR="004C10F2" w:rsidRDefault="004C10F2">
      <w:pPr>
        <w:pStyle w:val="ConsPlusNormal"/>
        <w:ind w:firstLine="540"/>
        <w:jc w:val="both"/>
      </w:pPr>
      <w:r>
        <w:t xml:space="preserve">по </w:t>
      </w:r>
      <w:hyperlink w:anchor="P1453" w:history="1">
        <w:r>
          <w:rPr>
            <w:color w:val="0000FF"/>
          </w:rPr>
          <w:t>строкам 3</w:t>
        </w:r>
      </w:hyperlink>
      <w:r>
        <w:t xml:space="preserve">, </w:t>
      </w:r>
      <w:hyperlink w:anchor="P1466" w:history="1">
        <w:r>
          <w:rPr>
            <w:color w:val="0000FF"/>
          </w:rPr>
          <w:t>6</w:t>
        </w:r>
      </w:hyperlink>
      <w:r>
        <w:t xml:space="preserve">, </w:t>
      </w:r>
      <w:hyperlink w:anchor="P1475" w:history="1">
        <w:r>
          <w:rPr>
            <w:color w:val="0000FF"/>
          </w:rPr>
          <w:t>8</w:t>
        </w:r>
      </w:hyperlink>
      <w:r>
        <w:t xml:space="preserve"> - расходы, произведенные плательщиком страховых взносов (страхователем), пострадавшим в другой организации;</w:t>
      </w:r>
    </w:p>
    <w:p w:rsidR="004C10F2" w:rsidRDefault="004C10F2">
      <w:pPr>
        <w:pStyle w:val="ConsPlusNormal"/>
        <w:ind w:firstLine="540"/>
        <w:jc w:val="both"/>
      </w:pPr>
      <w:r>
        <w:t xml:space="preserve">27.2. по </w:t>
      </w:r>
      <w:hyperlink w:anchor="P1479" w:history="1">
        <w:r>
          <w:rPr>
            <w:color w:val="0000FF"/>
          </w:rPr>
          <w:t>строке 9</w:t>
        </w:r>
      </w:hyperlink>
      <w:r>
        <w:t xml:space="preserve"> отражаются расходы, произведенные плательщиком страховых взносов (страхователем) на финансирование предупредительных мер по сокращению производственного травматизма и профессиональных заболеваний. Данные расходы производятся в соответствии с </w:t>
      </w:r>
      <w:hyperlink r:id="rId166" w:history="1">
        <w:r>
          <w:rPr>
            <w:color w:val="0000FF"/>
          </w:rPr>
          <w:t>Правилами</w:t>
        </w:r>
      </w:hyperlink>
      <w:r>
        <w:t xml:space="preserve">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утвержденными приказом Министерства труда и социальной защиты Российской Федерации от 10 декабря 2012 г. N 580н (зарегистрирован Министерством юстиции Российской Федерации 29 декабря 2012 г., регистрационный N 26440), с изменениями, внесенными приказами Министерства труда и социальной защиты Российской Федерации от 24 мая 2013 г. N 220н (зарегистрирован Министерством юстиции Российской Федерации 2 июля 2013 г., регистрационный N 28964), от 20 февраля 2014 г. N 103н (зарегистрирован Министерством юстиции Российской Федерации 15 мая 2014 г., регистрационный N 32284);</w:t>
      </w:r>
    </w:p>
    <w:p w:rsidR="004C10F2" w:rsidRDefault="004C10F2">
      <w:pPr>
        <w:pStyle w:val="ConsPlusNormal"/>
        <w:ind w:firstLine="540"/>
        <w:jc w:val="both"/>
      </w:pPr>
      <w:r>
        <w:t xml:space="preserve">27.3. </w:t>
      </w:r>
      <w:hyperlink w:anchor="P1483" w:history="1">
        <w:r>
          <w:rPr>
            <w:color w:val="0000FF"/>
          </w:rPr>
          <w:t>строка 10</w:t>
        </w:r>
      </w:hyperlink>
      <w:r>
        <w:t xml:space="preserve"> - контрольная строка, где показывается сумма значений </w:t>
      </w:r>
      <w:hyperlink w:anchor="P1444" w:history="1">
        <w:r>
          <w:rPr>
            <w:color w:val="0000FF"/>
          </w:rPr>
          <w:t>строк 1</w:t>
        </w:r>
      </w:hyperlink>
      <w:r>
        <w:t xml:space="preserve">, </w:t>
      </w:r>
      <w:hyperlink w:anchor="P1457" w:history="1">
        <w:r>
          <w:rPr>
            <w:color w:val="0000FF"/>
          </w:rPr>
          <w:t>4</w:t>
        </w:r>
      </w:hyperlink>
      <w:r>
        <w:t xml:space="preserve">, </w:t>
      </w:r>
      <w:hyperlink w:anchor="P1470" w:history="1">
        <w:r>
          <w:rPr>
            <w:color w:val="0000FF"/>
          </w:rPr>
          <w:t>7</w:t>
        </w:r>
      </w:hyperlink>
      <w:r>
        <w:t xml:space="preserve">, </w:t>
      </w:r>
      <w:hyperlink w:anchor="P1479" w:history="1">
        <w:r>
          <w:rPr>
            <w:color w:val="0000FF"/>
          </w:rPr>
          <w:t>9</w:t>
        </w:r>
      </w:hyperlink>
      <w:r>
        <w:t>;</w:t>
      </w:r>
    </w:p>
    <w:p w:rsidR="004C10F2" w:rsidRDefault="004C10F2">
      <w:pPr>
        <w:pStyle w:val="ConsPlusNormal"/>
        <w:ind w:firstLine="540"/>
        <w:jc w:val="both"/>
      </w:pPr>
      <w:r>
        <w:t xml:space="preserve">27.4. по </w:t>
      </w:r>
      <w:hyperlink w:anchor="P1487" w:history="1">
        <w:r>
          <w:rPr>
            <w:color w:val="0000FF"/>
          </w:rPr>
          <w:t>строке 11</w:t>
        </w:r>
      </w:hyperlink>
      <w:r>
        <w:t xml:space="preserve"> справочно отражается сумма начисленных и невыплаченных пособий, за исключением сумм пособий, начисленных за последний месяц отчетного периода, в отношении которых не пропущен установленный законодательством Российской Федерации срок выплаты пособий;</w:t>
      </w:r>
    </w:p>
    <w:p w:rsidR="004C10F2" w:rsidRDefault="004C10F2">
      <w:pPr>
        <w:pStyle w:val="ConsPlusNormal"/>
        <w:ind w:firstLine="540"/>
        <w:jc w:val="both"/>
      </w:pPr>
      <w:r>
        <w:t xml:space="preserve">27.5. в </w:t>
      </w:r>
      <w:hyperlink w:anchor="P1441" w:history="1">
        <w:r>
          <w:rPr>
            <w:color w:val="0000FF"/>
          </w:rPr>
          <w:t>графе 3</w:t>
        </w:r>
      </w:hyperlink>
      <w:r>
        <w:t xml:space="preserve"> показывается количество оплаченных дней по временной нетрудоспособности в связи с несчастным случаем на производстве или профессиональным заболеванием (отпуска для санаторно-курортного лечения);</w:t>
      </w:r>
    </w:p>
    <w:p w:rsidR="004C10F2" w:rsidRDefault="004C10F2">
      <w:pPr>
        <w:pStyle w:val="ConsPlusNormal"/>
        <w:ind w:firstLine="540"/>
        <w:jc w:val="both"/>
      </w:pPr>
      <w:r>
        <w:t xml:space="preserve">27.6. в </w:t>
      </w:r>
      <w:hyperlink w:anchor="P1442" w:history="1">
        <w:r>
          <w:rPr>
            <w:color w:val="0000FF"/>
          </w:rPr>
          <w:t>графе 4</w:t>
        </w:r>
      </w:hyperlink>
      <w:r>
        <w:t xml:space="preserve"> отражаются расходы нарастающим итогом с начала года, зачтенные в счет страховых взносов по обязательному социальному страхованию от несчастных случаев на производстве и профессиональных заболеваний.</w:t>
      </w:r>
    </w:p>
    <w:p w:rsidR="004C10F2" w:rsidRDefault="004C10F2">
      <w:pPr>
        <w:pStyle w:val="ConsPlusNormal"/>
        <w:jc w:val="both"/>
      </w:pPr>
    </w:p>
    <w:p w:rsidR="004C10F2" w:rsidRDefault="004C10F2">
      <w:pPr>
        <w:pStyle w:val="ConsPlusNormal"/>
        <w:jc w:val="center"/>
      </w:pPr>
      <w:r>
        <w:t>Заполнение таблицы 9 "Численность пострадавших</w:t>
      </w:r>
    </w:p>
    <w:p w:rsidR="004C10F2" w:rsidRDefault="004C10F2">
      <w:pPr>
        <w:pStyle w:val="ConsPlusNormal"/>
        <w:jc w:val="center"/>
      </w:pPr>
      <w:r>
        <w:t>(застрахованных) в связи со страховыми случаями в отчетном</w:t>
      </w:r>
    </w:p>
    <w:p w:rsidR="004C10F2" w:rsidRDefault="004C10F2">
      <w:pPr>
        <w:pStyle w:val="ConsPlusNormal"/>
        <w:jc w:val="center"/>
      </w:pPr>
      <w:r>
        <w:t>периоде" формы Расчета</w:t>
      </w:r>
    </w:p>
    <w:p w:rsidR="004C10F2" w:rsidRDefault="004C10F2">
      <w:pPr>
        <w:pStyle w:val="ConsPlusNormal"/>
        <w:jc w:val="both"/>
      </w:pPr>
    </w:p>
    <w:p w:rsidR="004C10F2" w:rsidRDefault="004C10F2">
      <w:pPr>
        <w:pStyle w:val="ConsPlusNormal"/>
        <w:ind w:firstLine="540"/>
        <w:jc w:val="both"/>
      </w:pPr>
      <w:r>
        <w:t xml:space="preserve">28. При заполнении </w:t>
      </w:r>
      <w:hyperlink w:anchor="P1493" w:history="1">
        <w:r>
          <w:rPr>
            <w:color w:val="0000FF"/>
          </w:rPr>
          <w:t>таблицы</w:t>
        </w:r>
      </w:hyperlink>
      <w:r>
        <w:t>:</w:t>
      </w:r>
    </w:p>
    <w:p w:rsidR="004C10F2" w:rsidRDefault="004C10F2">
      <w:pPr>
        <w:pStyle w:val="ConsPlusNormal"/>
        <w:ind w:firstLine="540"/>
        <w:jc w:val="both"/>
      </w:pPr>
      <w:r>
        <w:t xml:space="preserve">28.1. по </w:t>
      </w:r>
      <w:hyperlink w:anchor="P1503" w:history="1">
        <w:r>
          <w:rPr>
            <w:color w:val="0000FF"/>
          </w:rPr>
          <w:t>строке 1</w:t>
        </w:r>
      </w:hyperlink>
      <w:r>
        <w:t xml:space="preserve"> данные заполняются на основании актов о несчастных случаях на производстве по </w:t>
      </w:r>
      <w:hyperlink r:id="rId167" w:history="1">
        <w:r>
          <w:rPr>
            <w:color w:val="0000FF"/>
          </w:rPr>
          <w:t>форме Н-1</w:t>
        </w:r>
      </w:hyperlink>
      <w:r>
        <w:t xml:space="preserve"> (приложение N 1 к постановлению Министерства труда и социального развития Российской Федерации от 24 октября 2002 г. N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 (зарегистрирован Министерством юстиции Российской Федерации 5 декабря 2002 г., регистрационный N 3999) с изменениями, внесенными приказом Министерства труда и социальной защиты Российской Федерации от 20 февраля 2014 г. N 103н (зарегистрирован Министерством юстиции Российской Федерации 15 мая 2014 г., регистрационный N 32284), с выделением числа случаев со смертельным исходом </w:t>
      </w:r>
      <w:hyperlink w:anchor="P1509" w:history="1">
        <w:r>
          <w:rPr>
            <w:color w:val="0000FF"/>
          </w:rPr>
          <w:t>(строка 2)</w:t>
        </w:r>
      </w:hyperlink>
      <w:r>
        <w:t>;</w:t>
      </w:r>
    </w:p>
    <w:p w:rsidR="004C10F2" w:rsidRDefault="004C10F2">
      <w:pPr>
        <w:pStyle w:val="ConsPlusNormal"/>
        <w:ind w:firstLine="540"/>
        <w:jc w:val="both"/>
      </w:pPr>
      <w:r>
        <w:t xml:space="preserve">28.2. по </w:t>
      </w:r>
      <w:hyperlink w:anchor="P1512" w:history="1">
        <w:r>
          <w:rPr>
            <w:color w:val="0000FF"/>
          </w:rPr>
          <w:t>строке 3</w:t>
        </w:r>
      </w:hyperlink>
      <w:r>
        <w:t xml:space="preserve"> данные заполняются на основании </w:t>
      </w:r>
      <w:hyperlink r:id="rId168" w:history="1">
        <w:r>
          <w:rPr>
            <w:color w:val="0000FF"/>
          </w:rPr>
          <w:t>актов</w:t>
        </w:r>
      </w:hyperlink>
      <w:r>
        <w:t xml:space="preserve"> о случаях профессиональных заболеваний (приложение к Положению о расследовании и учете профессиональных заболеваний, утвержденному постановлением Правительства Российской Федерации от 15 декабря 2000 г. N 967 "Об утверждении Положения о расследовании и учете профессиональных заболеваний" (Собрание законодательства </w:t>
      </w:r>
      <w:r>
        <w:lastRenderedPageBreak/>
        <w:t>Российской Федерации, 2000, N 52, ст. 5149; 2015, N 1, ст. 262);</w:t>
      </w:r>
    </w:p>
    <w:p w:rsidR="004C10F2" w:rsidRDefault="004C10F2">
      <w:pPr>
        <w:pStyle w:val="ConsPlusNormal"/>
        <w:ind w:firstLine="540"/>
        <w:jc w:val="both"/>
      </w:pPr>
      <w:r>
        <w:t xml:space="preserve">28.3. по </w:t>
      </w:r>
      <w:hyperlink w:anchor="P1515" w:history="1">
        <w:r>
          <w:rPr>
            <w:color w:val="0000FF"/>
          </w:rPr>
          <w:t>строке 4</w:t>
        </w:r>
      </w:hyperlink>
      <w:r>
        <w:t xml:space="preserve"> отражается сумма значений </w:t>
      </w:r>
      <w:hyperlink w:anchor="P1503" w:history="1">
        <w:r>
          <w:rPr>
            <w:color w:val="0000FF"/>
          </w:rPr>
          <w:t>строк 1</w:t>
        </w:r>
      </w:hyperlink>
      <w:r>
        <w:t xml:space="preserve">, </w:t>
      </w:r>
      <w:hyperlink w:anchor="P1512" w:history="1">
        <w:r>
          <w:rPr>
            <w:color w:val="0000FF"/>
          </w:rPr>
          <w:t>3</w:t>
        </w:r>
      </w:hyperlink>
      <w:r>
        <w:t xml:space="preserve"> с выделением по </w:t>
      </w:r>
      <w:hyperlink w:anchor="P1519" w:history="1">
        <w:r>
          <w:rPr>
            <w:color w:val="0000FF"/>
          </w:rPr>
          <w:t>строке 5</w:t>
        </w:r>
      </w:hyperlink>
      <w:r>
        <w:t xml:space="preserve"> числа пострадавших (застрахованных) по случаям, закончившимся только временной нетрудоспособностью. Данные по </w:t>
      </w:r>
      <w:hyperlink w:anchor="P1519" w:history="1">
        <w:r>
          <w:rPr>
            <w:color w:val="0000FF"/>
          </w:rPr>
          <w:t>строке 5</w:t>
        </w:r>
      </w:hyperlink>
      <w:r>
        <w:t xml:space="preserve"> заполняются на основании листков нетрудоспособности;</w:t>
      </w:r>
    </w:p>
    <w:p w:rsidR="004C10F2" w:rsidRDefault="004C10F2">
      <w:pPr>
        <w:pStyle w:val="ConsPlusNormal"/>
        <w:ind w:firstLine="540"/>
        <w:jc w:val="both"/>
      </w:pPr>
      <w:r>
        <w:t xml:space="preserve">28.4. при заполнении </w:t>
      </w:r>
      <w:hyperlink w:anchor="P1503" w:history="1">
        <w:r>
          <w:rPr>
            <w:color w:val="0000FF"/>
          </w:rPr>
          <w:t>строк 1</w:t>
        </w:r>
      </w:hyperlink>
      <w:r>
        <w:t xml:space="preserve"> - </w:t>
      </w:r>
      <w:hyperlink w:anchor="P1512" w:history="1">
        <w:r>
          <w:rPr>
            <w:color w:val="0000FF"/>
          </w:rPr>
          <w:t>3</w:t>
        </w:r>
      </w:hyperlink>
      <w:r>
        <w:t xml:space="preserve">, которые заполняются на основании актов о несчастных случаях на производстве по </w:t>
      </w:r>
      <w:hyperlink r:id="rId169" w:history="1">
        <w:r>
          <w:rPr>
            <w:color w:val="0000FF"/>
          </w:rPr>
          <w:t>форме Н-1</w:t>
        </w:r>
      </w:hyperlink>
      <w:r>
        <w:t xml:space="preserve"> и </w:t>
      </w:r>
      <w:hyperlink r:id="rId170" w:history="1">
        <w:r>
          <w:rPr>
            <w:color w:val="0000FF"/>
          </w:rPr>
          <w:t>актов</w:t>
        </w:r>
      </w:hyperlink>
      <w:r>
        <w:t xml:space="preserve"> о случаях профессиональных заболеваний, следует учитывать страховые случаи за отчетный период по дате проведения экспертизы по проверке наступления страхового случая.</w:t>
      </w:r>
    </w:p>
    <w:p w:rsidR="004C10F2" w:rsidRDefault="004C10F2">
      <w:pPr>
        <w:pStyle w:val="ConsPlusNormal"/>
        <w:jc w:val="both"/>
      </w:pPr>
    </w:p>
    <w:p w:rsidR="004C10F2" w:rsidRDefault="004C10F2">
      <w:pPr>
        <w:pStyle w:val="ConsPlusNormal"/>
        <w:jc w:val="center"/>
      </w:pPr>
      <w:r>
        <w:t>Заполнение таблицы 10 "Сведения о результатах проведенной</w:t>
      </w:r>
    </w:p>
    <w:p w:rsidR="004C10F2" w:rsidRDefault="004C10F2">
      <w:pPr>
        <w:pStyle w:val="ConsPlusNormal"/>
        <w:jc w:val="center"/>
      </w:pPr>
      <w:r>
        <w:t>специальной оценки условий труда и проведенных обязательных</w:t>
      </w:r>
    </w:p>
    <w:p w:rsidR="004C10F2" w:rsidRDefault="004C10F2">
      <w:pPr>
        <w:pStyle w:val="ConsPlusNormal"/>
        <w:jc w:val="center"/>
      </w:pPr>
      <w:r>
        <w:t>предварительных и периодических медицинских осмотров</w:t>
      </w:r>
    </w:p>
    <w:p w:rsidR="004C10F2" w:rsidRDefault="004C10F2">
      <w:pPr>
        <w:pStyle w:val="ConsPlusNormal"/>
        <w:jc w:val="center"/>
      </w:pPr>
      <w:r>
        <w:t>работников на начало года" формы Расчета</w:t>
      </w:r>
    </w:p>
    <w:p w:rsidR="004C10F2" w:rsidRDefault="004C10F2">
      <w:pPr>
        <w:pStyle w:val="ConsPlusNormal"/>
        <w:jc w:val="both"/>
      </w:pPr>
    </w:p>
    <w:p w:rsidR="004C10F2" w:rsidRDefault="004C10F2">
      <w:pPr>
        <w:pStyle w:val="ConsPlusNormal"/>
        <w:ind w:firstLine="540"/>
        <w:jc w:val="both"/>
      </w:pPr>
      <w:r>
        <w:t xml:space="preserve">29. При заполнении </w:t>
      </w:r>
      <w:hyperlink w:anchor="P1537" w:history="1">
        <w:r>
          <w:rPr>
            <w:color w:val="0000FF"/>
          </w:rPr>
          <w:t>таблицы</w:t>
        </w:r>
      </w:hyperlink>
      <w:r>
        <w:t>:</w:t>
      </w:r>
    </w:p>
    <w:p w:rsidR="004C10F2" w:rsidRDefault="004C10F2">
      <w:pPr>
        <w:pStyle w:val="ConsPlusNormal"/>
        <w:ind w:firstLine="540"/>
        <w:jc w:val="both"/>
      </w:pPr>
      <w:r>
        <w:t xml:space="preserve">29.1. по </w:t>
      </w:r>
      <w:hyperlink w:anchor="P1561" w:history="1">
        <w:r>
          <w:rPr>
            <w:color w:val="0000FF"/>
          </w:rPr>
          <w:t>строке 1</w:t>
        </w:r>
      </w:hyperlink>
      <w:r>
        <w:t xml:space="preserve"> в </w:t>
      </w:r>
      <w:hyperlink w:anchor="P1554" w:history="1">
        <w:r>
          <w:rPr>
            <w:color w:val="0000FF"/>
          </w:rPr>
          <w:t>графе 3</w:t>
        </w:r>
      </w:hyperlink>
      <w:r>
        <w:t xml:space="preserve"> указываются данные об общем количестве рабочих мест работодателя, подлежащих специальной оценке условий труда, вне зависимости от того, проводилась или не проводилась специальная оценка условий труда;</w:t>
      </w:r>
    </w:p>
    <w:p w:rsidR="004C10F2" w:rsidRDefault="004C10F2">
      <w:pPr>
        <w:pStyle w:val="ConsPlusNormal"/>
        <w:ind w:firstLine="540"/>
        <w:jc w:val="both"/>
      </w:pPr>
      <w:r>
        <w:t xml:space="preserve">по </w:t>
      </w:r>
      <w:hyperlink w:anchor="P1561" w:history="1">
        <w:r>
          <w:rPr>
            <w:color w:val="0000FF"/>
          </w:rPr>
          <w:t>строке 1</w:t>
        </w:r>
      </w:hyperlink>
      <w:r>
        <w:t xml:space="preserve"> в </w:t>
      </w:r>
      <w:hyperlink w:anchor="P1555" w:history="1">
        <w:r>
          <w:rPr>
            <w:color w:val="0000FF"/>
          </w:rPr>
          <w:t>графах 4</w:t>
        </w:r>
      </w:hyperlink>
      <w:r>
        <w:t xml:space="preserve"> - </w:t>
      </w:r>
      <w:hyperlink w:anchor="P1557" w:history="1">
        <w:r>
          <w:rPr>
            <w:color w:val="0000FF"/>
          </w:rPr>
          <w:t>6</w:t>
        </w:r>
      </w:hyperlink>
      <w:r>
        <w:t xml:space="preserve"> указываются данные о количестве рабочих мест, в отношении которых проведена специальная оценка условий труда, в том числе отнесенных к вредным и опасным условиям труда, содержащиеся в отчете о проведении специальной оценки условий труда; в случае, если специальная оценка условий труда страхователем не проводилась, то в </w:t>
      </w:r>
      <w:hyperlink w:anchor="P1555" w:history="1">
        <w:r>
          <w:rPr>
            <w:color w:val="0000FF"/>
          </w:rPr>
          <w:t>графах 4</w:t>
        </w:r>
      </w:hyperlink>
      <w:r>
        <w:t xml:space="preserve"> - </w:t>
      </w:r>
      <w:hyperlink w:anchor="P1557" w:history="1">
        <w:r>
          <w:rPr>
            <w:color w:val="0000FF"/>
          </w:rPr>
          <w:t>6</w:t>
        </w:r>
      </w:hyperlink>
      <w:r>
        <w:t xml:space="preserve"> проставляется "0".</w:t>
      </w:r>
    </w:p>
    <w:p w:rsidR="004C10F2" w:rsidRDefault="004C10F2">
      <w:pPr>
        <w:pStyle w:val="ConsPlusNormal"/>
        <w:ind w:firstLine="540"/>
        <w:jc w:val="both"/>
      </w:pPr>
      <w:r>
        <w:t xml:space="preserve">В случае, если срок действия результатов аттестации рабочих мест по условиям труда, проведенной в соответствии с действовавшим до дня вступления в силу Федерального </w:t>
      </w:r>
      <w:hyperlink r:id="rId171" w:history="1">
        <w:r>
          <w:rPr>
            <w:color w:val="0000FF"/>
          </w:rPr>
          <w:t>закона</w:t>
        </w:r>
      </w:hyperlink>
      <w:r>
        <w:t xml:space="preserve"> от 28 декабря 2013 г. N 426-ФЗ "О специальной оценке условий труда" (Собрание законодательства Российской Федерации, 2013, N 52, ст. 6991; 2014, N 26, ст. 3366) (далее - Федеральный закон от 28 декабря 2013 г. N 426-ФЗ) порядком, не истек, то по </w:t>
      </w:r>
      <w:hyperlink w:anchor="P1561" w:history="1">
        <w:r>
          <w:rPr>
            <w:color w:val="0000FF"/>
          </w:rPr>
          <w:t>строке 1</w:t>
        </w:r>
      </w:hyperlink>
      <w:r>
        <w:t xml:space="preserve"> в </w:t>
      </w:r>
      <w:hyperlink w:anchor="P1554" w:history="1">
        <w:r>
          <w:rPr>
            <w:color w:val="0000FF"/>
          </w:rPr>
          <w:t>графах 3</w:t>
        </w:r>
      </w:hyperlink>
      <w:r>
        <w:t xml:space="preserve"> - </w:t>
      </w:r>
      <w:hyperlink w:anchor="P1557" w:history="1">
        <w:r>
          <w:rPr>
            <w:color w:val="0000FF"/>
          </w:rPr>
          <w:t>6</w:t>
        </w:r>
      </w:hyperlink>
      <w:r>
        <w:t xml:space="preserve"> в соответствии со </w:t>
      </w:r>
      <w:hyperlink r:id="rId172" w:history="1">
        <w:r>
          <w:rPr>
            <w:color w:val="0000FF"/>
          </w:rPr>
          <w:t>статьей 27</w:t>
        </w:r>
      </w:hyperlink>
      <w:r>
        <w:t xml:space="preserve"> Федерального закона от 28 декабря 2013 г. N 426-ФЗ указываются сведения на основании данной аттестации.</w:t>
      </w:r>
    </w:p>
    <w:p w:rsidR="004C10F2" w:rsidRDefault="004C10F2">
      <w:pPr>
        <w:pStyle w:val="ConsPlusNormal"/>
        <w:ind w:firstLine="540"/>
        <w:jc w:val="both"/>
      </w:pPr>
      <w:r>
        <w:t xml:space="preserve">29.2. по </w:t>
      </w:r>
      <w:hyperlink w:anchor="P1569" w:history="1">
        <w:r>
          <w:rPr>
            <w:color w:val="0000FF"/>
          </w:rPr>
          <w:t>строке 2</w:t>
        </w:r>
      </w:hyperlink>
      <w:r>
        <w:t xml:space="preserve"> в </w:t>
      </w:r>
      <w:hyperlink w:anchor="P1558" w:history="1">
        <w:r>
          <w:rPr>
            <w:color w:val="0000FF"/>
          </w:rPr>
          <w:t>графах 7</w:t>
        </w:r>
      </w:hyperlink>
      <w:r>
        <w:t xml:space="preserve"> - </w:t>
      </w:r>
      <w:hyperlink w:anchor="P1559" w:history="1">
        <w:r>
          <w:rPr>
            <w:color w:val="0000FF"/>
          </w:rPr>
          <w:t>8</w:t>
        </w:r>
      </w:hyperlink>
      <w:r>
        <w:t xml:space="preserve"> указываются данные о количестве работников, занятых на работах с вредными и (или) опасными производственными факторами, подлежащих и прошедших обязательные предварительные и периодические осмотры.</w:t>
      </w:r>
    </w:p>
    <w:p w:rsidR="004C10F2" w:rsidRDefault="004C10F2">
      <w:pPr>
        <w:pStyle w:val="ConsPlusNormal"/>
        <w:ind w:firstLine="540"/>
        <w:jc w:val="both"/>
      </w:pPr>
      <w:hyperlink w:anchor="P1558" w:history="1">
        <w:r>
          <w:rPr>
            <w:color w:val="0000FF"/>
          </w:rPr>
          <w:t>Графы 7</w:t>
        </w:r>
      </w:hyperlink>
      <w:r>
        <w:t xml:space="preserve"> - </w:t>
      </w:r>
      <w:hyperlink w:anchor="P1559" w:history="1">
        <w:r>
          <w:rPr>
            <w:color w:val="0000FF"/>
          </w:rPr>
          <w:t>8</w:t>
        </w:r>
      </w:hyperlink>
      <w:r>
        <w:t xml:space="preserve"> заполняются в соответствии со сведениями, содержащимися в заключительных актах медицинской комиссии по результатам периодических медицинских осмотров (обследований) работников (</w:t>
      </w:r>
      <w:hyperlink r:id="rId173" w:history="1">
        <w:r>
          <w:rPr>
            <w:color w:val="0000FF"/>
          </w:rPr>
          <w:t>пункт 42</w:t>
        </w:r>
      </w:hyperlink>
      <w:r>
        <w:t xml:space="preserve"> Порядка проведения обязательных предварительных (при поступлении на работу) и периодических медицинских осмотров работников, занятых на тяжелых работах и на работах с вредными и (или) опасными условиями труда, утвержденного приказом Министерства здравоохранения и социального развития Российской Федерации от 12 апреля 2011 г. N 302н (зарегистрирован Министерством юстиции Российской Федерации 21 октября 2011 г., регистрационный N 22111), с изменениями, внесенными приказами Министерства здравоохранения Российской Федерации от 15 мая 2013 г. N 296н (зарегистрирован Министерством юстиции Российской Федерации 3 июля 2013 г., регистрационный N 28970), от 5 декабря 2014 г. N 801н (зарегистрирован Министерством юстиции Российской Федерации 3 февраля 2015 г., регистрационный N 35848) (далее - Порядок) и в соответствии со сведениями, содержащимися в заключениях по результатам предварительного медицинского осмотра, выданных работникам, прошедшим указанные осмотры за предшествующий год (</w:t>
      </w:r>
      <w:hyperlink r:id="rId174" w:history="1">
        <w:r>
          <w:rPr>
            <w:color w:val="0000FF"/>
          </w:rPr>
          <w:t>пункт 12</w:t>
        </w:r>
      </w:hyperlink>
      <w:r>
        <w:t xml:space="preserve"> Порядка);</w:t>
      </w:r>
    </w:p>
    <w:p w:rsidR="004C10F2" w:rsidRDefault="004C10F2">
      <w:pPr>
        <w:pStyle w:val="ConsPlusNormal"/>
        <w:ind w:firstLine="540"/>
        <w:jc w:val="both"/>
      </w:pPr>
      <w:r>
        <w:t xml:space="preserve">29.3. в </w:t>
      </w:r>
      <w:hyperlink w:anchor="P1558" w:history="1">
        <w:r>
          <w:rPr>
            <w:color w:val="0000FF"/>
          </w:rPr>
          <w:t>графе 7</w:t>
        </w:r>
      </w:hyperlink>
      <w:r>
        <w:t xml:space="preserve"> указывается общее число работников, занятых на работах с вредными и (или) опасными производственными факторами, подлежащих обязательным </w:t>
      </w:r>
      <w:r>
        <w:lastRenderedPageBreak/>
        <w:t>предварительным и периодическим осмотрам;</w:t>
      </w:r>
    </w:p>
    <w:p w:rsidR="004C10F2" w:rsidRDefault="004C10F2">
      <w:pPr>
        <w:pStyle w:val="ConsPlusNormal"/>
        <w:ind w:firstLine="540"/>
        <w:jc w:val="both"/>
      </w:pPr>
      <w:r>
        <w:t xml:space="preserve">29.4. в </w:t>
      </w:r>
      <w:hyperlink w:anchor="P1559" w:history="1">
        <w:r>
          <w:rPr>
            <w:color w:val="0000FF"/>
          </w:rPr>
          <w:t>графе 8</w:t>
        </w:r>
      </w:hyperlink>
      <w:r>
        <w:t xml:space="preserve"> указывается число работников, занятых на работах с вредными и (или) опасными производственными факторами, прошедших обязательные предварительные и периодические осмотры.</w:t>
      </w:r>
    </w:p>
    <w:p w:rsidR="004C10F2" w:rsidRDefault="004C10F2">
      <w:pPr>
        <w:pStyle w:val="ConsPlusNormal"/>
        <w:ind w:firstLine="540"/>
        <w:jc w:val="both"/>
      </w:pPr>
      <w:r>
        <w:t xml:space="preserve">При этом следует учитывать результаты проведения обязательных предварительных и периодических медицинских осмотров работников по состоянию на начало года, учитывая, что согласно </w:t>
      </w:r>
      <w:hyperlink r:id="rId175" w:history="1">
        <w:r>
          <w:rPr>
            <w:color w:val="0000FF"/>
          </w:rPr>
          <w:t>пункту 15</w:t>
        </w:r>
      </w:hyperlink>
      <w:r>
        <w:t xml:space="preserve"> Порядка частота проведения периодических медицинских осмотров определяется типами вредных и (или) опасных производственных факторов, воздействующих на работника, или видами выполняемых работ.</w:t>
      </w: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right"/>
      </w:pPr>
      <w:r>
        <w:t>Приложение N 1</w:t>
      </w:r>
    </w:p>
    <w:p w:rsidR="004C10F2" w:rsidRDefault="004C10F2">
      <w:pPr>
        <w:pStyle w:val="ConsPlusNormal"/>
        <w:jc w:val="right"/>
      </w:pPr>
      <w:r>
        <w:t>к Порядку заполнения</w:t>
      </w:r>
    </w:p>
    <w:p w:rsidR="004C10F2" w:rsidRDefault="004C10F2">
      <w:pPr>
        <w:pStyle w:val="ConsPlusNormal"/>
        <w:jc w:val="right"/>
      </w:pPr>
      <w:r>
        <w:t>формы расчета по начисленным</w:t>
      </w:r>
    </w:p>
    <w:p w:rsidR="004C10F2" w:rsidRDefault="004C10F2">
      <w:pPr>
        <w:pStyle w:val="ConsPlusNormal"/>
        <w:jc w:val="right"/>
      </w:pPr>
      <w:r>
        <w:t>и уплаченным страховым</w:t>
      </w:r>
    </w:p>
    <w:p w:rsidR="004C10F2" w:rsidRDefault="004C10F2">
      <w:pPr>
        <w:pStyle w:val="ConsPlusNormal"/>
        <w:jc w:val="right"/>
      </w:pPr>
      <w:r>
        <w:t>взносам на обязательное</w:t>
      </w:r>
    </w:p>
    <w:p w:rsidR="004C10F2" w:rsidRDefault="004C10F2">
      <w:pPr>
        <w:pStyle w:val="ConsPlusNormal"/>
        <w:jc w:val="right"/>
      </w:pPr>
      <w:r>
        <w:t>социальное страхование на случай</w:t>
      </w:r>
    </w:p>
    <w:p w:rsidR="004C10F2" w:rsidRDefault="004C10F2">
      <w:pPr>
        <w:pStyle w:val="ConsPlusNormal"/>
        <w:jc w:val="right"/>
      </w:pPr>
      <w:r>
        <w:t>временной нетрудоспособности</w:t>
      </w:r>
    </w:p>
    <w:p w:rsidR="004C10F2" w:rsidRDefault="004C10F2">
      <w:pPr>
        <w:pStyle w:val="ConsPlusNormal"/>
        <w:jc w:val="right"/>
      </w:pPr>
      <w:r>
        <w:t>и в связи с материнством</w:t>
      </w:r>
    </w:p>
    <w:p w:rsidR="004C10F2" w:rsidRDefault="004C10F2">
      <w:pPr>
        <w:pStyle w:val="ConsPlusNormal"/>
        <w:jc w:val="right"/>
      </w:pPr>
      <w:r>
        <w:t>и по обязательному социальному</w:t>
      </w:r>
    </w:p>
    <w:p w:rsidR="004C10F2" w:rsidRDefault="004C10F2">
      <w:pPr>
        <w:pStyle w:val="ConsPlusNormal"/>
        <w:jc w:val="right"/>
      </w:pPr>
      <w:r>
        <w:t>страхованию от несчастных</w:t>
      </w:r>
    </w:p>
    <w:p w:rsidR="004C10F2" w:rsidRDefault="004C10F2">
      <w:pPr>
        <w:pStyle w:val="ConsPlusNormal"/>
        <w:jc w:val="right"/>
      </w:pPr>
      <w:r>
        <w:t>случаев на производстве</w:t>
      </w:r>
    </w:p>
    <w:p w:rsidR="004C10F2" w:rsidRDefault="004C10F2">
      <w:pPr>
        <w:pStyle w:val="ConsPlusNormal"/>
        <w:jc w:val="right"/>
      </w:pPr>
      <w:r>
        <w:t>и профессиональных заболеваний,</w:t>
      </w:r>
    </w:p>
    <w:p w:rsidR="004C10F2" w:rsidRDefault="004C10F2">
      <w:pPr>
        <w:pStyle w:val="ConsPlusNormal"/>
        <w:jc w:val="right"/>
      </w:pPr>
      <w:r>
        <w:t>а также по расходам на выплату</w:t>
      </w:r>
    </w:p>
    <w:p w:rsidR="004C10F2" w:rsidRDefault="004C10F2">
      <w:pPr>
        <w:pStyle w:val="ConsPlusNormal"/>
        <w:jc w:val="right"/>
      </w:pPr>
      <w:r>
        <w:t>страхового обеспечения</w:t>
      </w:r>
    </w:p>
    <w:p w:rsidR="004C10F2" w:rsidRDefault="004C10F2">
      <w:pPr>
        <w:pStyle w:val="ConsPlusNormal"/>
        <w:jc w:val="right"/>
      </w:pPr>
      <w:r>
        <w:t>(форма 4 - ФСС),</w:t>
      </w:r>
    </w:p>
    <w:p w:rsidR="004C10F2" w:rsidRDefault="004C10F2">
      <w:pPr>
        <w:pStyle w:val="ConsPlusNormal"/>
        <w:jc w:val="right"/>
      </w:pPr>
      <w:r>
        <w:t>утвержденному приказом</w:t>
      </w:r>
    </w:p>
    <w:p w:rsidR="004C10F2" w:rsidRDefault="004C10F2">
      <w:pPr>
        <w:pStyle w:val="ConsPlusNormal"/>
        <w:jc w:val="right"/>
      </w:pPr>
      <w:r>
        <w:t>Фонда социального страхования</w:t>
      </w:r>
    </w:p>
    <w:p w:rsidR="004C10F2" w:rsidRDefault="004C10F2">
      <w:pPr>
        <w:pStyle w:val="ConsPlusNormal"/>
        <w:jc w:val="right"/>
      </w:pPr>
      <w:r>
        <w:t>Российской Федерации</w:t>
      </w:r>
    </w:p>
    <w:p w:rsidR="004C10F2" w:rsidRDefault="004C10F2">
      <w:pPr>
        <w:pStyle w:val="ConsPlusNormal"/>
        <w:jc w:val="right"/>
      </w:pPr>
      <w:r>
        <w:t>от 26.02.2015 N 59</w:t>
      </w:r>
    </w:p>
    <w:p w:rsidR="004C10F2" w:rsidRDefault="004C10F2">
      <w:pPr>
        <w:pStyle w:val="ConsPlusNormal"/>
        <w:jc w:val="both"/>
      </w:pPr>
    </w:p>
    <w:p w:rsidR="004C10F2" w:rsidRDefault="004C10F2">
      <w:pPr>
        <w:pStyle w:val="ConsPlusNormal"/>
        <w:jc w:val="center"/>
      </w:pPr>
      <w:bookmarkStart w:id="237" w:name="P1953"/>
      <w:bookmarkEnd w:id="237"/>
      <w:r>
        <w:t>СПРАВОЧНИК</w:t>
      </w:r>
    </w:p>
    <w:p w:rsidR="004C10F2" w:rsidRDefault="004C10F2">
      <w:pPr>
        <w:pStyle w:val="ConsPlusNormal"/>
        <w:jc w:val="center"/>
      </w:pPr>
      <w:r>
        <w:t>ШИФРОВ ПЛАТЕЛЬЩИКОВ СТРАХОВЫХ ВЗНОСОВ (СТРАХОВАТЕЛЕЙ)</w:t>
      </w:r>
    </w:p>
    <w:p w:rsidR="004C10F2" w:rsidRDefault="004C10F2">
      <w:pPr>
        <w:sectPr w:rsidR="004C10F2">
          <w:pgSz w:w="11905" w:h="16838"/>
          <w:pgMar w:top="1134" w:right="850" w:bottom="1134" w:left="1701" w:header="0" w:footer="0" w:gutter="0"/>
          <w:cols w:space="720"/>
        </w:sectPr>
      </w:pPr>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80"/>
        <w:gridCol w:w="1200"/>
      </w:tblGrid>
      <w:tr w:rsidR="004C10F2">
        <w:tc>
          <w:tcPr>
            <w:tcW w:w="8580" w:type="dxa"/>
          </w:tcPr>
          <w:p w:rsidR="004C10F2" w:rsidRDefault="004C10F2">
            <w:pPr>
              <w:pStyle w:val="ConsPlusNormal"/>
              <w:jc w:val="center"/>
            </w:pPr>
            <w:r>
              <w:t>Категория плательщиков страховых взносов (страхователей)</w:t>
            </w:r>
          </w:p>
        </w:tc>
        <w:tc>
          <w:tcPr>
            <w:tcW w:w="1200" w:type="dxa"/>
          </w:tcPr>
          <w:p w:rsidR="004C10F2" w:rsidRDefault="004C10F2">
            <w:pPr>
              <w:pStyle w:val="ConsPlusNormal"/>
              <w:jc w:val="center"/>
            </w:pPr>
            <w:r>
              <w:t>Шифр</w:t>
            </w:r>
          </w:p>
        </w:tc>
      </w:tr>
      <w:tr w:rsidR="004C10F2">
        <w:tc>
          <w:tcPr>
            <w:tcW w:w="8580" w:type="dxa"/>
          </w:tcPr>
          <w:p w:rsidR="004C10F2" w:rsidRDefault="004C10F2">
            <w:pPr>
              <w:pStyle w:val="ConsPlusNormal"/>
              <w:jc w:val="both"/>
            </w:pPr>
            <w:r>
              <w:t>Плательщики страховых взносов (страхователи), применяющие основной тариф страховых взносов</w:t>
            </w:r>
          </w:p>
        </w:tc>
        <w:tc>
          <w:tcPr>
            <w:tcW w:w="1200" w:type="dxa"/>
            <w:vAlign w:val="center"/>
          </w:tcPr>
          <w:p w:rsidR="004C10F2" w:rsidRDefault="004C10F2">
            <w:pPr>
              <w:pStyle w:val="ConsPlusNormal"/>
              <w:jc w:val="center"/>
            </w:pPr>
            <w:r>
              <w:t>071</w:t>
            </w:r>
          </w:p>
        </w:tc>
      </w:tr>
      <w:tr w:rsidR="004C10F2">
        <w:tc>
          <w:tcPr>
            <w:tcW w:w="8580" w:type="dxa"/>
          </w:tcPr>
          <w:p w:rsidR="004C10F2" w:rsidRDefault="004C10F2">
            <w:pPr>
              <w:pStyle w:val="ConsPlusNormal"/>
              <w:jc w:val="both"/>
            </w:pPr>
            <w:r>
              <w:t>Организации и индивидуальные предприниматели, заключившие с органами управления особыми экономическими зонами соглашения об осуществлении технико-внедренческой деятельности и производящие выплаты физическим лицам, работающим в технико-внедренческой особой экономической зоне или промышленно-производственной особой экономической зоне, организации и индивидуальные предприниматели, заключившие соглашения об осуществлении туристско-рекреационной деятельности и производящие выплаты физическим лицам, работающим в туристско-рекреационных особых экономических зонах, объединенных решением Правительства Российской Федерации в кластер</w:t>
            </w:r>
          </w:p>
        </w:tc>
        <w:tc>
          <w:tcPr>
            <w:tcW w:w="1200" w:type="dxa"/>
            <w:vAlign w:val="center"/>
          </w:tcPr>
          <w:p w:rsidR="004C10F2" w:rsidRDefault="004C10F2">
            <w:pPr>
              <w:pStyle w:val="ConsPlusNormal"/>
              <w:jc w:val="center"/>
            </w:pPr>
            <w:r>
              <w:t>051</w:t>
            </w:r>
          </w:p>
        </w:tc>
      </w:tr>
      <w:tr w:rsidR="004C10F2">
        <w:tc>
          <w:tcPr>
            <w:tcW w:w="8580" w:type="dxa"/>
          </w:tcPr>
          <w:p w:rsidR="004C10F2" w:rsidRDefault="004C10F2">
            <w:pPr>
              <w:pStyle w:val="ConsPlusNormal"/>
              <w:jc w:val="both"/>
            </w:pPr>
            <w:r>
              <w:t xml:space="preserve">Организации, получившие статус участников проекта по осуществлению исследований, разработок и коммерциализации их результатов в соответствии с Федеральным </w:t>
            </w:r>
            <w:hyperlink r:id="rId176" w:history="1">
              <w:r>
                <w:rPr>
                  <w:color w:val="0000FF"/>
                </w:rPr>
                <w:t>законом</w:t>
              </w:r>
            </w:hyperlink>
            <w:r>
              <w:t xml:space="preserve"> от 28 сентября 2010 г. N 244-ФЗ "Об инновационном центре "Сколково" </w:t>
            </w:r>
            <w:hyperlink w:anchor="P1986" w:history="1">
              <w:r>
                <w:rPr>
                  <w:color w:val="0000FF"/>
                </w:rPr>
                <w:t>&lt;1&gt;</w:t>
              </w:r>
            </w:hyperlink>
            <w:r>
              <w:t xml:space="preserve">, в случае соответствия критериям, предусмотренным </w:t>
            </w:r>
            <w:hyperlink r:id="rId177" w:history="1">
              <w:r>
                <w:rPr>
                  <w:color w:val="0000FF"/>
                </w:rPr>
                <w:t>частью 2 статьи 58.1</w:t>
              </w:r>
            </w:hyperlink>
            <w:r>
              <w:t xml:space="preserve"> Федерального закона от 24 июля 2009 г. N 212-ФЗ, в течение 10 лет со дня получения ими статуса участника проекта начиная с 1-го числа месяца, следующего за месяцем, в котором ими был получен статус участника проекта.</w:t>
            </w:r>
          </w:p>
        </w:tc>
        <w:tc>
          <w:tcPr>
            <w:tcW w:w="1200" w:type="dxa"/>
            <w:vAlign w:val="center"/>
          </w:tcPr>
          <w:p w:rsidR="004C10F2" w:rsidRDefault="004C10F2">
            <w:pPr>
              <w:pStyle w:val="ConsPlusNormal"/>
              <w:jc w:val="center"/>
            </w:pPr>
            <w:r>
              <w:t>081</w:t>
            </w:r>
          </w:p>
        </w:tc>
      </w:tr>
      <w:tr w:rsidR="004C10F2">
        <w:tc>
          <w:tcPr>
            <w:tcW w:w="8580" w:type="dxa"/>
          </w:tcPr>
          <w:p w:rsidR="004C10F2" w:rsidRDefault="004C10F2">
            <w:pPr>
              <w:pStyle w:val="ConsPlusNormal"/>
              <w:jc w:val="both"/>
            </w:pPr>
            <w:r>
              <w:t xml:space="preserve">Организации, осуществляющие деятельность в области информационных технологий (за исключением организаций, заключивших с органами управления особыми экономическими зонами соглашения об осуществлении технико-внедренческой деятельности и производящих выплаты физическим лицам, работающим в технико-внедренческой особой экономической зоне или промышленно-производственной особой экономической зоне), которыми признаются российские организации, осуществляющие разработку и реализацию разработанных ими программ для ЭВМ, баз данных на материальном носителе </w:t>
            </w:r>
            <w:r>
              <w:lastRenderedPageBreak/>
              <w:t>или в электронном виде по каналам связи независимо от вида договора и (или) оказывающие услуги (выполняющие работы) по разработке, адаптации, модификации программ для ЭВМ, баз данных (программных средств и информационных продуктов вычислительной техники), установке, тестированию и сопровождению программ для ЭВМ, баз данных</w:t>
            </w:r>
          </w:p>
        </w:tc>
        <w:tc>
          <w:tcPr>
            <w:tcW w:w="1200" w:type="dxa"/>
            <w:vAlign w:val="center"/>
          </w:tcPr>
          <w:p w:rsidR="004C10F2" w:rsidRDefault="004C10F2">
            <w:pPr>
              <w:pStyle w:val="ConsPlusNormal"/>
              <w:jc w:val="center"/>
            </w:pPr>
            <w:r>
              <w:lastRenderedPageBreak/>
              <w:t>091</w:t>
            </w:r>
          </w:p>
        </w:tc>
      </w:tr>
      <w:tr w:rsidR="004C10F2">
        <w:tc>
          <w:tcPr>
            <w:tcW w:w="8580" w:type="dxa"/>
          </w:tcPr>
          <w:p w:rsidR="004C10F2" w:rsidRDefault="004C10F2">
            <w:pPr>
              <w:pStyle w:val="ConsPlusNormal"/>
              <w:jc w:val="both"/>
            </w:pPr>
            <w:r>
              <w:lastRenderedPageBreak/>
              <w:t>Хозяйственные общества и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(в том числе совместно с другими лицами) таких хозяйственных обществ, участникам таких хозяйственных партнерств - бюджетным научным учреждениям и автономным научным учреждениям либо образовательным организациям высшего образования, являющимся бюджетными учреждениями, автономными учреждениями</w:t>
            </w:r>
          </w:p>
        </w:tc>
        <w:tc>
          <w:tcPr>
            <w:tcW w:w="1200" w:type="dxa"/>
            <w:vAlign w:val="center"/>
          </w:tcPr>
          <w:p w:rsidR="004C10F2" w:rsidRDefault="004C10F2">
            <w:pPr>
              <w:pStyle w:val="ConsPlusNormal"/>
              <w:jc w:val="center"/>
            </w:pPr>
            <w:r>
              <w:t>101</w:t>
            </w:r>
          </w:p>
        </w:tc>
      </w:tr>
      <w:tr w:rsidR="004C10F2">
        <w:tc>
          <w:tcPr>
            <w:tcW w:w="8580" w:type="dxa"/>
          </w:tcPr>
          <w:p w:rsidR="004C10F2" w:rsidRDefault="004C10F2">
            <w:pPr>
              <w:pStyle w:val="ConsPlusNormal"/>
              <w:jc w:val="both"/>
            </w:pPr>
            <w:r>
              <w:t xml:space="preserve">Организации и индивидуальные предприниматели, применяющие упрощенную систему налогообложения, основной вид экономической деятельности которых установлен </w:t>
            </w:r>
            <w:hyperlink r:id="rId178" w:history="1">
              <w:r>
                <w:rPr>
                  <w:color w:val="0000FF"/>
                </w:rPr>
                <w:t>пунктом 8 части 1 статьи 58</w:t>
              </w:r>
            </w:hyperlink>
            <w:r>
              <w:t xml:space="preserve"> Федерального закона от 24 июля 2009 г. N 212-ФЗ</w:t>
            </w:r>
          </w:p>
        </w:tc>
        <w:tc>
          <w:tcPr>
            <w:tcW w:w="1200" w:type="dxa"/>
            <w:vAlign w:val="center"/>
          </w:tcPr>
          <w:p w:rsidR="004C10F2" w:rsidRDefault="004C10F2">
            <w:pPr>
              <w:pStyle w:val="ConsPlusNormal"/>
              <w:jc w:val="center"/>
            </w:pPr>
            <w:r>
              <w:t>121</w:t>
            </w:r>
          </w:p>
        </w:tc>
      </w:tr>
      <w:tr w:rsidR="004C10F2">
        <w:tc>
          <w:tcPr>
            <w:tcW w:w="8580" w:type="dxa"/>
          </w:tcPr>
          <w:p w:rsidR="004C10F2" w:rsidRDefault="004C10F2">
            <w:pPr>
              <w:pStyle w:val="ConsPlusNormal"/>
              <w:jc w:val="both"/>
            </w:pPr>
            <w:r>
              <w:t>Плательщики страховых взносов (страхователи), производящие выплаты и иные вознаграждения членам экипажей судов, зарегистрированных в Российском международном реестре судов, за исполнение трудовых обязанностей члена экипажа судна, - в отношении указанных выплат и вознаграждений</w:t>
            </w:r>
          </w:p>
        </w:tc>
        <w:tc>
          <w:tcPr>
            <w:tcW w:w="1200" w:type="dxa"/>
            <w:vAlign w:val="center"/>
          </w:tcPr>
          <w:p w:rsidR="004C10F2" w:rsidRDefault="004C10F2">
            <w:pPr>
              <w:pStyle w:val="ConsPlusNormal"/>
              <w:jc w:val="center"/>
            </w:pPr>
            <w:r>
              <w:t>131</w:t>
            </w:r>
          </w:p>
        </w:tc>
      </w:tr>
      <w:tr w:rsidR="004C10F2">
        <w:tc>
          <w:tcPr>
            <w:tcW w:w="8580" w:type="dxa"/>
          </w:tcPr>
          <w:p w:rsidR="004C10F2" w:rsidRDefault="004C10F2">
            <w:pPr>
              <w:pStyle w:val="ConsPlusNormal"/>
              <w:jc w:val="both"/>
            </w:pPr>
            <w:r>
              <w:t xml:space="preserve">Плательщики страховых взносов (страхователи), уплачивающие единый налог на вмененный доход для отдельных видов деятельности, - аптечные организации и индивидуальные предприниматели, имеющие лицензию на фармацевтическую деятельность, - в отношении выплат и вознаграждений, производимых физическим лицам, которые в соответствии с Федеральным </w:t>
            </w:r>
            <w:hyperlink r:id="rId179" w:history="1">
              <w:r>
                <w:rPr>
                  <w:color w:val="0000FF"/>
                </w:rPr>
                <w:t>законом</w:t>
              </w:r>
            </w:hyperlink>
            <w:r>
              <w:t xml:space="preserve"> от 21 ноября </w:t>
            </w:r>
            <w:r>
              <w:lastRenderedPageBreak/>
              <w:t>2011 г. N 323-ФЗ "Об основах охраны здоровья граждан в Российской Федерации" имеют право на занятие фармацевтической деятельностью или допущены к ее осуществлению</w:t>
            </w:r>
          </w:p>
        </w:tc>
        <w:tc>
          <w:tcPr>
            <w:tcW w:w="1200" w:type="dxa"/>
            <w:vAlign w:val="center"/>
          </w:tcPr>
          <w:p w:rsidR="004C10F2" w:rsidRDefault="004C10F2">
            <w:pPr>
              <w:pStyle w:val="ConsPlusNormal"/>
              <w:jc w:val="center"/>
            </w:pPr>
            <w:r>
              <w:lastRenderedPageBreak/>
              <w:t>141</w:t>
            </w:r>
          </w:p>
        </w:tc>
      </w:tr>
      <w:tr w:rsidR="004C10F2">
        <w:tc>
          <w:tcPr>
            <w:tcW w:w="8580" w:type="dxa"/>
          </w:tcPr>
          <w:p w:rsidR="004C10F2" w:rsidRDefault="004C10F2">
            <w:pPr>
              <w:pStyle w:val="ConsPlusNormal"/>
              <w:jc w:val="both"/>
            </w:pPr>
            <w:r>
              <w:lastRenderedPageBreak/>
              <w:t xml:space="preserve">Некоммерческие организации (за исключением государственных (муниципальных) учреждений), зарегистрированные в установленном законодательством Российской Федерации порядке, применяющие упрощенную систему налогообложения и осуществляющие в соответствии с учредительными документами деятельность в области социального обслуживания населения, научных исследований и разработок, образования, здравоохранения, культуры и искусства (деятельность театров, библиотек, музеев и архивов) и массового спорта (за исключением профессионального), с учетом особенностей, установленных </w:t>
            </w:r>
            <w:hyperlink r:id="rId180" w:history="1">
              <w:r>
                <w:rPr>
                  <w:color w:val="0000FF"/>
                </w:rPr>
                <w:t>частями 5.1</w:t>
              </w:r>
            </w:hyperlink>
            <w:r>
              <w:t xml:space="preserve"> - </w:t>
            </w:r>
            <w:hyperlink r:id="rId181" w:history="1">
              <w:r>
                <w:rPr>
                  <w:color w:val="0000FF"/>
                </w:rPr>
                <w:t>5.3 статьи 58</w:t>
              </w:r>
            </w:hyperlink>
            <w:r>
              <w:t xml:space="preserve"> Федерального закона от 24 июля 2009 г. N 212-ФЗ</w:t>
            </w:r>
          </w:p>
        </w:tc>
        <w:tc>
          <w:tcPr>
            <w:tcW w:w="1200" w:type="dxa"/>
            <w:vAlign w:val="center"/>
          </w:tcPr>
          <w:p w:rsidR="004C10F2" w:rsidRDefault="004C10F2">
            <w:pPr>
              <w:pStyle w:val="ConsPlusNormal"/>
              <w:jc w:val="center"/>
            </w:pPr>
            <w:r>
              <w:t>151</w:t>
            </w:r>
          </w:p>
        </w:tc>
      </w:tr>
      <w:tr w:rsidR="004C10F2">
        <w:tc>
          <w:tcPr>
            <w:tcW w:w="8580" w:type="dxa"/>
          </w:tcPr>
          <w:p w:rsidR="004C10F2" w:rsidRDefault="004C10F2">
            <w:pPr>
              <w:pStyle w:val="ConsPlusNormal"/>
              <w:jc w:val="both"/>
            </w:pPr>
            <w:r>
              <w:t>Благотворительные организации, зарегистрированные в установленном законодательством Российской Федерации порядке и применяющие упрощенную систему налогообложения</w:t>
            </w:r>
          </w:p>
        </w:tc>
        <w:tc>
          <w:tcPr>
            <w:tcW w:w="1200" w:type="dxa"/>
            <w:vAlign w:val="center"/>
          </w:tcPr>
          <w:p w:rsidR="004C10F2" w:rsidRDefault="004C10F2">
            <w:pPr>
              <w:pStyle w:val="ConsPlusNormal"/>
              <w:jc w:val="center"/>
            </w:pPr>
            <w:r>
              <w:t>161</w:t>
            </w:r>
          </w:p>
        </w:tc>
      </w:tr>
      <w:tr w:rsidR="004C10F2">
        <w:tc>
          <w:tcPr>
            <w:tcW w:w="8580" w:type="dxa"/>
          </w:tcPr>
          <w:p w:rsidR="004C10F2" w:rsidRDefault="004C10F2">
            <w:pPr>
              <w:pStyle w:val="ConsPlusNormal"/>
              <w:jc w:val="both"/>
            </w:pPr>
            <w:r>
              <w:t xml:space="preserve">Индивидуальные предприниматели, применяющие патентную систему налогообложения, - в отношении выплат и вознаграждений, начисленных в пользу физических лиц, занятых в виде экономической деятельности, указанном в патенте, за исключением индивидуальных предпринимателей, осуществляющих виды предпринимательской деятельности, указанные в </w:t>
            </w:r>
            <w:hyperlink r:id="rId182" w:history="1">
              <w:r>
                <w:rPr>
                  <w:color w:val="0000FF"/>
                </w:rPr>
                <w:t>подпунктах 19</w:t>
              </w:r>
            </w:hyperlink>
            <w:r>
              <w:t xml:space="preserve">, </w:t>
            </w:r>
            <w:hyperlink r:id="rId183" w:history="1">
              <w:r>
                <w:rPr>
                  <w:color w:val="0000FF"/>
                </w:rPr>
                <w:t>45</w:t>
              </w:r>
            </w:hyperlink>
            <w:r>
              <w:t xml:space="preserve"> - </w:t>
            </w:r>
            <w:hyperlink r:id="rId184" w:history="1">
              <w:r>
                <w:rPr>
                  <w:color w:val="0000FF"/>
                </w:rPr>
                <w:t>47 пункта 2 статьи 346.43</w:t>
              </w:r>
            </w:hyperlink>
            <w:r>
              <w:t xml:space="preserve"> Налогового кодекса Российской Федерации </w:t>
            </w:r>
            <w:hyperlink w:anchor="P1987" w:history="1">
              <w:r>
                <w:rPr>
                  <w:color w:val="0000FF"/>
                </w:rPr>
                <w:t>&lt;2&gt;</w:t>
              </w:r>
            </w:hyperlink>
          </w:p>
        </w:tc>
        <w:tc>
          <w:tcPr>
            <w:tcW w:w="1200" w:type="dxa"/>
            <w:vAlign w:val="center"/>
          </w:tcPr>
          <w:p w:rsidR="004C10F2" w:rsidRDefault="004C10F2">
            <w:pPr>
              <w:pStyle w:val="ConsPlusNormal"/>
              <w:jc w:val="center"/>
            </w:pPr>
            <w:r>
              <w:t>171</w:t>
            </w:r>
          </w:p>
        </w:tc>
      </w:tr>
      <w:tr w:rsidR="004C10F2">
        <w:tc>
          <w:tcPr>
            <w:tcW w:w="8580" w:type="dxa"/>
          </w:tcPr>
          <w:p w:rsidR="004C10F2" w:rsidRDefault="004C10F2">
            <w:pPr>
              <w:pStyle w:val="ConsPlusNormal"/>
              <w:jc w:val="both"/>
            </w:pPr>
            <w:r>
              <w:t xml:space="preserve">Плательщики страховых взносов (страхователи), указанные в </w:t>
            </w:r>
            <w:hyperlink r:id="rId185" w:history="1">
              <w:r>
                <w:rPr>
                  <w:color w:val="0000FF"/>
                </w:rPr>
                <w:t>статье 58.4</w:t>
              </w:r>
            </w:hyperlink>
            <w:r>
              <w:t xml:space="preserve"> Федерального закона от 24 июля 2009 г. N 212-ФЗ и получившие статус участника свободной экономической зоны в соответствии с Федеральным </w:t>
            </w:r>
            <w:hyperlink r:id="rId186" w:history="1">
              <w:r>
                <w:rPr>
                  <w:color w:val="0000FF"/>
                </w:rPr>
                <w:t>законом</w:t>
              </w:r>
            </w:hyperlink>
            <w:r>
              <w:t xml:space="preserve"> от 29 ноября 2014 г. N 377-ФЗ "О развитии Крымского федерального округа и свободной экономической зоне на территориях Республики Крым и города федерального значения Севастополя" </w:t>
            </w:r>
            <w:hyperlink w:anchor="P1988" w:history="1">
              <w:r>
                <w:rPr>
                  <w:color w:val="0000FF"/>
                </w:rPr>
                <w:t>&lt;3&gt;</w:t>
              </w:r>
            </w:hyperlink>
            <w:r>
              <w:t xml:space="preserve">, в течение 10 лет со дня получения ими статуса участника свободной экономической зоны начиная с 1-го </w:t>
            </w:r>
            <w:r>
              <w:lastRenderedPageBreak/>
              <w:t>числа месяца, следующего за месяцем, в котором ими был получен такой статус</w:t>
            </w:r>
          </w:p>
        </w:tc>
        <w:tc>
          <w:tcPr>
            <w:tcW w:w="1200" w:type="dxa"/>
            <w:vAlign w:val="center"/>
          </w:tcPr>
          <w:p w:rsidR="004C10F2" w:rsidRDefault="004C10F2">
            <w:pPr>
              <w:pStyle w:val="ConsPlusNormal"/>
              <w:jc w:val="center"/>
            </w:pPr>
            <w:r>
              <w:lastRenderedPageBreak/>
              <w:t>181</w:t>
            </w:r>
          </w:p>
        </w:tc>
      </w:tr>
      <w:tr w:rsidR="004C10F2">
        <w:tc>
          <w:tcPr>
            <w:tcW w:w="8580" w:type="dxa"/>
          </w:tcPr>
          <w:p w:rsidR="004C10F2" w:rsidRDefault="004C10F2">
            <w:pPr>
              <w:pStyle w:val="ConsPlusNormal"/>
              <w:jc w:val="both"/>
            </w:pPr>
            <w:r>
              <w:lastRenderedPageBreak/>
              <w:t xml:space="preserve">Плательщики страховых взносов (страхователи), указанные в </w:t>
            </w:r>
            <w:hyperlink r:id="rId187" w:history="1">
              <w:r>
                <w:rPr>
                  <w:color w:val="0000FF"/>
                </w:rPr>
                <w:t>статье 58.5</w:t>
              </w:r>
            </w:hyperlink>
            <w:r>
              <w:t xml:space="preserve"> Федерального закона от 24 июля 2009 г. N 212-ФЗ и получившие статус резидента территории опережающего социально-экономического развития в соответствии с Федеральным </w:t>
            </w:r>
            <w:hyperlink r:id="rId188" w:history="1">
              <w:r>
                <w:rPr>
                  <w:color w:val="0000FF"/>
                </w:rPr>
                <w:t>законом</w:t>
              </w:r>
            </w:hyperlink>
            <w:r>
              <w:t xml:space="preserve"> от 29 декабря 2014 г. N 473-ФЗ "О территориях опережающего социально-экономического развития в Российской Федерации" </w:t>
            </w:r>
            <w:hyperlink w:anchor="P1989" w:history="1">
              <w:r>
                <w:rPr>
                  <w:color w:val="0000FF"/>
                </w:rPr>
                <w:t>&lt;4&gt;</w:t>
              </w:r>
            </w:hyperlink>
            <w:r>
              <w:t>, в течение 10 лет со дня получения ими статуса резидента территории опережающего социально-экономического развития начиная с 1-го числа месяца, следующего за месяцем, в котором ими был получен такой статус</w:t>
            </w:r>
          </w:p>
        </w:tc>
        <w:tc>
          <w:tcPr>
            <w:tcW w:w="1200" w:type="dxa"/>
            <w:vAlign w:val="center"/>
          </w:tcPr>
          <w:p w:rsidR="004C10F2" w:rsidRDefault="004C10F2">
            <w:pPr>
              <w:pStyle w:val="ConsPlusNormal"/>
              <w:jc w:val="center"/>
            </w:pPr>
            <w:r>
              <w:t>191</w:t>
            </w:r>
          </w:p>
        </w:tc>
      </w:tr>
    </w:tbl>
    <w:p w:rsidR="004C10F2" w:rsidRDefault="004C10F2">
      <w:pPr>
        <w:sectPr w:rsidR="004C10F2">
          <w:pgSz w:w="16838" w:h="11905"/>
          <w:pgMar w:top="1701" w:right="1134" w:bottom="850" w:left="1134" w:header="0" w:footer="0" w:gutter="0"/>
          <w:cols w:space="720"/>
        </w:sectPr>
      </w:pPr>
    </w:p>
    <w:p w:rsidR="004C10F2" w:rsidRDefault="004C10F2">
      <w:pPr>
        <w:pStyle w:val="ConsPlusNormal"/>
        <w:jc w:val="both"/>
      </w:pPr>
    </w:p>
    <w:p w:rsidR="004C10F2" w:rsidRDefault="004C10F2">
      <w:pPr>
        <w:pStyle w:val="ConsPlusNormal"/>
        <w:ind w:firstLine="540"/>
        <w:jc w:val="both"/>
      </w:pPr>
      <w:r>
        <w:t>--------------------------------</w:t>
      </w:r>
    </w:p>
    <w:p w:rsidR="004C10F2" w:rsidRDefault="004C10F2">
      <w:pPr>
        <w:pStyle w:val="ConsPlusNormal"/>
        <w:ind w:firstLine="540"/>
        <w:jc w:val="both"/>
      </w:pPr>
      <w:bookmarkStart w:id="238" w:name="P1986"/>
      <w:bookmarkEnd w:id="238"/>
      <w:r>
        <w:t>&lt;1&gt; Собрание законодательства Российской Федерации, 2010, N 40, ст. 4970; N 52, ст. 7000; 2011, N 29, ст. 4291, 4300; N 49, ст. 7017; 2012, N 26, ст. 3446; N 29, ст. 3980; 2013, N 27, ст. 3477; N 52, ст. 7005.</w:t>
      </w:r>
    </w:p>
    <w:p w:rsidR="004C10F2" w:rsidRDefault="004C10F2">
      <w:pPr>
        <w:pStyle w:val="ConsPlusNormal"/>
        <w:ind w:firstLine="540"/>
        <w:jc w:val="both"/>
      </w:pPr>
      <w:bookmarkStart w:id="239" w:name="P1987"/>
      <w:bookmarkEnd w:id="239"/>
      <w:r>
        <w:t>&lt;2&gt; Собрание законодательства Российской Федерации, 2000, N 32, ст. 3340; 2012, N 26, ст. 3747; 2014, N 30, ст. 4245; N 48, ст. 6663.</w:t>
      </w:r>
    </w:p>
    <w:p w:rsidR="004C10F2" w:rsidRDefault="004C10F2">
      <w:pPr>
        <w:pStyle w:val="ConsPlusNormal"/>
        <w:ind w:firstLine="540"/>
        <w:jc w:val="both"/>
      </w:pPr>
      <w:bookmarkStart w:id="240" w:name="P1988"/>
      <w:bookmarkEnd w:id="240"/>
      <w:r>
        <w:t>&lt;3&gt; Собрание законодательства Российской Федерации, 2014, N 48, ст. 6658; 2015, N 1, ст. 66.</w:t>
      </w:r>
    </w:p>
    <w:p w:rsidR="004C10F2" w:rsidRDefault="004C10F2">
      <w:pPr>
        <w:pStyle w:val="ConsPlusNormal"/>
        <w:ind w:firstLine="540"/>
        <w:jc w:val="both"/>
      </w:pPr>
      <w:bookmarkStart w:id="241" w:name="P1989"/>
      <w:bookmarkEnd w:id="241"/>
      <w:r>
        <w:t>&lt;4&gt; Собрание законодательства Российской Федерации, 2015, N 1, ст. 26.</w:t>
      </w: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right"/>
      </w:pPr>
      <w:r>
        <w:t>Приложение N 2</w:t>
      </w:r>
    </w:p>
    <w:p w:rsidR="004C10F2" w:rsidRDefault="004C10F2">
      <w:pPr>
        <w:pStyle w:val="ConsPlusNormal"/>
        <w:jc w:val="right"/>
      </w:pPr>
      <w:r>
        <w:t>к Порядку заполнения</w:t>
      </w:r>
    </w:p>
    <w:p w:rsidR="004C10F2" w:rsidRDefault="004C10F2">
      <w:pPr>
        <w:pStyle w:val="ConsPlusNormal"/>
        <w:jc w:val="right"/>
      </w:pPr>
      <w:r>
        <w:t>формы расчета по начисленным</w:t>
      </w:r>
    </w:p>
    <w:p w:rsidR="004C10F2" w:rsidRDefault="004C10F2">
      <w:pPr>
        <w:pStyle w:val="ConsPlusNormal"/>
        <w:jc w:val="right"/>
      </w:pPr>
      <w:r>
        <w:t>и уплаченным страховым</w:t>
      </w:r>
    </w:p>
    <w:p w:rsidR="004C10F2" w:rsidRDefault="004C10F2">
      <w:pPr>
        <w:pStyle w:val="ConsPlusNormal"/>
        <w:jc w:val="right"/>
      </w:pPr>
      <w:r>
        <w:t>взносам на обязательное</w:t>
      </w:r>
    </w:p>
    <w:p w:rsidR="004C10F2" w:rsidRDefault="004C10F2">
      <w:pPr>
        <w:pStyle w:val="ConsPlusNormal"/>
        <w:jc w:val="right"/>
      </w:pPr>
      <w:r>
        <w:t>социальное страхование на случай</w:t>
      </w:r>
    </w:p>
    <w:p w:rsidR="004C10F2" w:rsidRDefault="004C10F2">
      <w:pPr>
        <w:pStyle w:val="ConsPlusNormal"/>
        <w:jc w:val="right"/>
      </w:pPr>
      <w:r>
        <w:t>временной нетрудоспособности</w:t>
      </w:r>
    </w:p>
    <w:p w:rsidR="004C10F2" w:rsidRDefault="004C10F2">
      <w:pPr>
        <w:pStyle w:val="ConsPlusNormal"/>
        <w:jc w:val="right"/>
      </w:pPr>
      <w:r>
        <w:t>и в связи с материнством</w:t>
      </w:r>
    </w:p>
    <w:p w:rsidR="004C10F2" w:rsidRDefault="004C10F2">
      <w:pPr>
        <w:pStyle w:val="ConsPlusNormal"/>
        <w:jc w:val="right"/>
      </w:pPr>
      <w:r>
        <w:t>и по обязательному социальному</w:t>
      </w:r>
    </w:p>
    <w:p w:rsidR="004C10F2" w:rsidRDefault="004C10F2">
      <w:pPr>
        <w:pStyle w:val="ConsPlusNormal"/>
        <w:jc w:val="right"/>
      </w:pPr>
      <w:r>
        <w:t>страхованию от несчастных</w:t>
      </w:r>
    </w:p>
    <w:p w:rsidR="004C10F2" w:rsidRDefault="004C10F2">
      <w:pPr>
        <w:pStyle w:val="ConsPlusNormal"/>
        <w:jc w:val="right"/>
      </w:pPr>
      <w:r>
        <w:t>случаев на производстве</w:t>
      </w:r>
    </w:p>
    <w:p w:rsidR="004C10F2" w:rsidRDefault="004C10F2">
      <w:pPr>
        <w:pStyle w:val="ConsPlusNormal"/>
        <w:jc w:val="right"/>
      </w:pPr>
      <w:r>
        <w:t>и профессиональных заболеваний,</w:t>
      </w:r>
    </w:p>
    <w:p w:rsidR="004C10F2" w:rsidRDefault="004C10F2">
      <w:pPr>
        <w:pStyle w:val="ConsPlusNormal"/>
        <w:jc w:val="right"/>
      </w:pPr>
      <w:r>
        <w:t>а также по расходам на выплату</w:t>
      </w:r>
    </w:p>
    <w:p w:rsidR="004C10F2" w:rsidRDefault="004C10F2">
      <w:pPr>
        <w:pStyle w:val="ConsPlusNormal"/>
        <w:jc w:val="right"/>
      </w:pPr>
      <w:r>
        <w:t>страхового обеспечения</w:t>
      </w:r>
    </w:p>
    <w:p w:rsidR="004C10F2" w:rsidRDefault="004C10F2">
      <w:pPr>
        <w:pStyle w:val="ConsPlusNormal"/>
        <w:jc w:val="right"/>
      </w:pPr>
      <w:r>
        <w:t>(форма 4 - ФСС),</w:t>
      </w:r>
    </w:p>
    <w:p w:rsidR="004C10F2" w:rsidRDefault="004C10F2">
      <w:pPr>
        <w:pStyle w:val="ConsPlusNormal"/>
        <w:jc w:val="right"/>
      </w:pPr>
      <w:r>
        <w:t>утвержденному приказом</w:t>
      </w:r>
    </w:p>
    <w:p w:rsidR="004C10F2" w:rsidRDefault="004C10F2">
      <w:pPr>
        <w:pStyle w:val="ConsPlusNormal"/>
        <w:jc w:val="right"/>
      </w:pPr>
      <w:r>
        <w:t>Фонда социального страхования</w:t>
      </w:r>
    </w:p>
    <w:p w:rsidR="004C10F2" w:rsidRDefault="004C10F2">
      <w:pPr>
        <w:pStyle w:val="ConsPlusNormal"/>
        <w:jc w:val="right"/>
      </w:pPr>
      <w:r>
        <w:t>Российской Федерации</w:t>
      </w:r>
    </w:p>
    <w:p w:rsidR="004C10F2" w:rsidRDefault="004C10F2">
      <w:pPr>
        <w:pStyle w:val="ConsPlusNormal"/>
        <w:jc w:val="right"/>
      </w:pPr>
      <w:r>
        <w:t>от 26.02.2015 N 59</w:t>
      </w:r>
    </w:p>
    <w:p w:rsidR="004C10F2" w:rsidRDefault="004C10F2">
      <w:pPr>
        <w:pStyle w:val="ConsPlusNormal"/>
        <w:jc w:val="both"/>
      </w:pPr>
    </w:p>
    <w:p w:rsidR="004C10F2" w:rsidRDefault="004C10F2">
      <w:pPr>
        <w:pStyle w:val="ConsPlusNormal"/>
        <w:jc w:val="center"/>
      </w:pPr>
      <w:bookmarkStart w:id="242" w:name="P2015"/>
      <w:bookmarkEnd w:id="242"/>
      <w:r>
        <w:t>СПРАВОЧНИК</w:t>
      </w:r>
    </w:p>
    <w:p w:rsidR="004C10F2" w:rsidRDefault="004C10F2">
      <w:pPr>
        <w:pStyle w:val="ConsPlusNormal"/>
        <w:jc w:val="center"/>
      </w:pPr>
      <w:r>
        <w:t>ДОПОЛНИТЕЛЬНЫХ ШИФРОВ ДЛЯ ПЛАТЕЛЬЩИКОВ СТРАХОВЫХ ВЗНОСОВ</w:t>
      </w:r>
    </w:p>
    <w:p w:rsidR="004C10F2" w:rsidRDefault="004C10F2">
      <w:pPr>
        <w:pStyle w:val="ConsPlusNormal"/>
        <w:jc w:val="center"/>
      </w:pPr>
      <w:r>
        <w:t>(СТРАХОВАТЕЛЕЙ) - НАЛОГОПЛАТЕЛЬЩИКОВ, ПРИМЕНЯЮЩИХ</w:t>
      </w:r>
    </w:p>
    <w:p w:rsidR="004C10F2" w:rsidRDefault="004C10F2">
      <w:pPr>
        <w:pStyle w:val="ConsPlusNormal"/>
        <w:jc w:val="center"/>
      </w:pPr>
      <w:r>
        <w:t xml:space="preserve">СПЕЦИАЛЬНЫЕ РЕЖИМЫ НАЛОГООБЛОЖЕНИЯ </w:t>
      </w:r>
      <w:hyperlink w:anchor="P2030" w:history="1">
        <w:r>
          <w:rPr>
            <w:color w:val="0000FF"/>
          </w:rPr>
          <w:t>&lt;*&gt;</w:t>
        </w:r>
      </w:hyperlink>
    </w:p>
    <w:p w:rsidR="004C10F2" w:rsidRDefault="004C10F2">
      <w:pPr>
        <w:sectPr w:rsidR="004C10F2">
          <w:pgSz w:w="11905" w:h="16838"/>
          <w:pgMar w:top="1134" w:right="850" w:bottom="1134" w:left="1701" w:header="0" w:footer="0" w:gutter="0"/>
          <w:cols w:space="720"/>
        </w:sectPr>
      </w:pPr>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80"/>
        <w:gridCol w:w="1200"/>
      </w:tblGrid>
      <w:tr w:rsidR="004C10F2">
        <w:tc>
          <w:tcPr>
            <w:tcW w:w="8580" w:type="dxa"/>
          </w:tcPr>
          <w:p w:rsidR="004C10F2" w:rsidRDefault="004C10F2">
            <w:pPr>
              <w:pStyle w:val="ConsPlusNormal"/>
              <w:jc w:val="center"/>
            </w:pPr>
            <w:r>
              <w:t>Категория плательщиков страховых взносов (страхователей)</w:t>
            </w:r>
          </w:p>
        </w:tc>
        <w:tc>
          <w:tcPr>
            <w:tcW w:w="1200" w:type="dxa"/>
          </w:tcPr>
          <w:p w:rsidR="004C10F2" w:rsidRDefault="004C10F2">
            <w:pPr>
              <w:pStyle w:val="ConsPlusNormal"/>
              <w:jc w:val="center"/>
            </w:pPr>
            <w:r>
              <w:t>Код</w:t>
            </w:r>
          </w:p>
        </w:tc>
      </w:tr>
      <w:tr w:rsidR="004C10F2">
        <w:tc>
          <w:tcPr>
            <w:tcW w:w="8580" w:type="dxa"/>
          </w:tcPr>
          <w:p w:rsidR="004C10F2" w:rsidRDefault="004C10F2">
            <w:pPr>
              <w:pStyle w:val="ConsPlusNormal"/>
              <w:jc w:val="both"/>
            </w:pPr>
            <w:r>
              <w:t xml:space="preserve">Организации и индивидуальные предприниматели, применяющие упрощенную систему налогообложения, а также индивидуальные предприниматели, совмещающие применение упрощенной системы налогообложения, применяемой по основному виду деятельности, поименованному в </w:t>
            </w:r>
            <w:hyperlink r:id="rId189" w:history="1">
              <w:r>
                <w:rPr>
                  <w:color w:val="0000FF"/>
                </w:rPr>
                <w:t>пункте 8 части 1 статьи 58</w:t>
              </w:r>
            </w:hyperlink>
            <w:r>
              <w:t xml:space="preserve"> Федерального закона от 24 июля 2009 г. N 212-ФЗ, и патентной системы налогообложения</w:t>
            </w:r>
          </w:p>
        </w:tc>
        <w:tc>
          <w:tcPr>
            <w:tcW w:w="1200" w:type="dxa"/>
            <w:vAlign w:val="center"/>
          </w:tcPr>
          <w:p w:rsidR="004C10F2" w:rsidRDefault="004C10F2">
            <w:pPr>
              <w:pStyle w:val="ConsPlusNormal"/>
              <w:jc w:val="center"/>
            </w:pPr>
            <w:r>
              <w:t>01</w:t>
            </w:r>
          </w:p>
        </w:tc>
      </w:tr>
      <w:tr w:rsidR="004C10F2">
        <w:tc>
          <w:tcPr>
            <w:tcW w:w="8580" w:type="dxa"/>
          </w:tcPr>
          <w:p w:rsidR="004C10F2" w:rsidRDefault="004C10F2">
            <w:pPr>
              <w:pStyle w:val="ConsPlusNormal"/>
              <w:jc w:val="both"/>
            </w:pPr>
            <w:r>
              <w:t>Организации и индивидуальные предприниматели, уплачивающие единый налог на вмененный доход для отдельных видов деятельности</w:t>
            </w:r>
          </w:p>
        </w:tc>
        <w:tc>
          <w:tcPr>
            <w:tcW w:w="1200" w:type="dxa"/>
            <w:vAlign w:val="center"/>
          </w:tcPr>
          <w:p w:rsidR="004C10F2" w:rsidRDefault="004C10F2">
            <w:pPr>
              <w:pStyle w:val="ConsPlusNormal"/>
              <w:jc w:val="center"/>
            </w:pPr>
            <w:r>
              <w:t>02</w:t>
            </w:r>
          </w:p>
        </w:tc>
      </w:tr>
      <w:tr w:rsidR="004C10F2">
        <w:tc>
          <w:tcPr>
            <w:tcW w:w="8580" w:type="dxa"/>
          </w:tcPr>
          <w:p w:rsidR="004C10F2" w:rsidRDefault="004C10F2">
            <w:pPr>
              <w:pStyle w:val="ConsPlusNormal"/>
              <w:jc w:val="both"/>
            </w:pPr>
            <w:r>
              <w:t>Организации и индивидуальные предприниматели, применяющие единый сельскохозяйственный налог</w:t>
            </w:r>
          </w:p>
        </w:tc>
        <w:tc>
          <w:tcPr>
            <w:tcW w:w="1200" w:type="dxa"/>
            <w:vAlign w:val="center"/>
          </w:tcPr>
          <w:p w:rsidR="004C10F2" w:rsidRDefault="004C10F2">
            <w:pPr>
              <w:pStyle w:val="ConsPlusNormal"/>
              <w:jc w:val="center"/>
            </w:pPr>
            <w:r>
              <w:t>03</w:t>
            </w:r>
          </w:p>
        </w:tc>
      </w:tr>
    </w:tbl>
    <w:p w:rsidR="004C10F2" w:rsidRDefault="004C10F2">
      <w:pPr>
        <w:sectPr w:rsidR="004C10F2">
          <w:pgSz w:w="16838" w:h="11905"/>
          <w:pgMar w:top="1701" w:right="1134" w:bottom="850" w:left="1134" w:header="0" w:footer="0" w:gutter="0"/>
          <w:cols w:space="720"/>
        </w:sectPr>
      </w:pPr>
    </w:p>
    <w:p w:rsidR="004C10F2" w:rsidRDefault="004C10F2">
      <w:pPr>
        <w:pStyle w:val="ConsPlusNormal"/>
        <w:jc w:val="both"/>
      </w:pPr>
    </w:p>
    <w:p w:rsidR="004C10F2" w:rsidRDefault="004C10F2">
      <w:pPr>
        <w:pStyle w:val="ConsPlusNormal"/>
        <w:ind w:firstLine="540"/>
        <w:jc w:val="both"/>
      </w:pPr>
      <w:r>
        <w:t>--------------------------------</w:t>
      </w:r>
    </w:p>
    <w:p w:rsidR="004C10F2" w:rsidRDefault="004C10F2">
      <w:pPr>
        <w:pStyle w:val="ConsPlusNormal"/>
        <w:ind w:firstLine="540"/>
        <w:jc w:val="both"/>
      </w:pPr>
      <w:bookmarkStart w:id="243" w:name="P2030"/>
      <w:bookmarkEnd w:id="243"/>
      <w:r>
        <w:t>&lt;*&gt; Иные плательщики страховых взносов (страхователи) указывают код 00.</w:t>
      </w: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both"/>
      </w:pPr>
    </w:p>
    <w:p w:rsidR="004C10F2" w:rsidRDefault="004C10F2">
      <w:pPr>
        <w:pStyle w:val="ConsPlusNormal"/>
        <w:jc w:val="right"/>
      </w:pPr>
      <w:r>
        <w:t>Приложение N 3</w:t>
      </w:r>
    </w:p>
    <w:p w:rsidR="004C10F2" w:rsidRDefault="004C10F2">
      <w:pPr>
        <w:pStyle w:val="ConsPlusNormal"/>
        <w:jc w:val="right"/>
      </w:pPr>
      <w:r>
        <w:t>к Порядку заполнения</w:t>
      </w:r>
    </w:p>
    <w:p w:rsidR="004C10F2" w:rsidRDefault="004C10F2">
      <w:pPr>
        <w:pStyle w:val="ConsPlusNormal"/>
        <w:jc w:val="right"/>
      </w:pPr>
      <w:r>
        <w:t>формы расчета по начисленным</w:t>
      </w:r>
    </w:p>
    <w:p w:rsidR="004C10F2" w:rsidRDefault="004C10F2">
      <w:pPr>
        <w:pStyle w:val="ConsPlusNormal"/>
        <w:jc w:val="right"/>
      </w:pPr>
      <w:r>
        <w:t>и уплаченным страховым</w:t>
      </w:r>
    </w:p>
    <w:p w:rsidR="004C10F2" w:rsidRDefault="004C10F2">
      <w:pPr>
        <w:pStyle w:val="ConsPlusNormal"/>
        <w:jc w:val="right"/>
      </w:pPr>
      <w:r>
        <w:t>взносам на обязательное</w:t>
      </w:r>
    </w:p>
    <w:p w:rsidR="004C10F2" w:rsidRDefault="004C10F2">
      <w:pPr>
        <w:pStyle w:val="ConsPlusNormal"/>
        <w:jc w:val="right"/>
      </w:pPr>
      <w:r>
        <w:t>социальное страхование на случай</w:t>
      </w:r>
    </w:p>
    <w:p w:rsidR="004C10F2" w:rsidRDefault="004C10F2">
      <w:pPr>
        <w:pStyle w:val="ConsPlusNormal"/>
        <w:jc w:val="right"/>
      </w:pPr>
      <w:r>
        <w:t>временной нетрудоспособности</w:t>
      </w:r>
    </w:p>
    <w:p w:rsidR="004C10F2" w:rsidRDefault="004C10F2">
      <w:pPr>
        <w:pStyle w:val="ConsPlusNormal"/>
        <w:jc w:val="right"/>
      </w:pPr>
      <w:r>
        <w:t>и в связи с материнством</w:t>
      </w:r>
    </w:p>
    <w:p w:rsidR="004C10F2" w:rsidRDefault="004C10F2">
      <w:pPr>
        <w:pStyle w:val="ConsPlusNormal"/>
        <w:jc w:val="right"/>
      </w:pPr>
      <w:r>
        <w:t>и по обязательному социальному</w:t>
      </w:r>
    </w:p>
    <w:p w:rsidR="004C10F2" w:rsidRDefault="004C10F2">
      <w:pPr>
        <w:pStyle w:val="ConsPlusNormal"/>
        <w:jc w:val="right"/>
      </w:pPr>
      <w:r>
        <w:t>страхованию от несчастных</w:t>
      </w:r>
    </w:p>
    <w:p w:rsidR="004C10F2" w:rsidRDefault="004C10F2">
      <w:pPr>
        <w:pStyle w:val="ConsPlusNormal"/>
        <w:jc w:val="right"/>
      </w:pPr>
      <w:r>
        <w:t>случаев на производстве</w:t>
      </w:r>
    </w:p>
    <w:p w:rsidR="004C10F2" w:rsidRDefault="004C10F2">
      <w:pPr>
        <w:pStyle w:val="ConsPlusNormal"/>
        <w:jc w:val="right"/>
      </w:pPr>
      <w:r>
        <w:t>и профессиональных заболеваний,</w:t>
      </w:r>
    </w:p>
    <w:p w:rsidR="004C10F2" w:rsidRDefault="004C10F2">
      <w:pPr>
        <w:pStyle w:val="ConsPlusNormal"/>
        <w:jc w:val="right"/>
      </w:pPr>
      <w:r>
        <w:t>а также по расходам на выплату</w:t>
      </w:r>
    </w:p>
    <w:p w:rsidR="004C10F2" w:rsidRDefault="004C10F2">
      <w:pPr>
        <w:pStyle w:val="ConsPlusNormal"/>
        <w:jc w:val="right"/>
      </w:pPr>
      <w:r>
        <w:t>страхового обеспечения</w:t>
      </w:r>
    </w:p>
    <w:p w:rsidR="004C10F2" w:rsidRDefault="004C10F2">
      <w:pPr>
        <w:pStyle w:val="ConsPlusNormal"/>
        <w:jc w:val="right"/>
      </w:pPr>
      <w:r>
        <w:t>(форма 4 - ФСС),</w:t>
      </w:r>
    </w:p>
    <w:p w:rsidR="004C10F2" w:rsidRDefault="004C10F2">
      <w:pPr>
        <w:pStyle w:val="ConsPlusNormal"/>
        <w:jc w:val="right"/>
      </w:pPr>
      <w:r>
        <w:t>утвержденному приказом</w:t>
      </w:r>
    </w:p>
    <w:p w:rsidR="004C10F2" w:rsidRDefault="004C10F2">
      <w:pPr>
        <w:pStyle w:val="ConsPlusNormal"/>
        <w:jc w:val="right"/>
      </w:pPr>
      <w:r>
        <w:t>Фонда социального страхования</w:t>
      </w:r>
    </w:p>
    <w:p w:rsidR="004C10F2" w:rsidRDefault="004C10F2">
      <w:pPr>
        <w:pStyle w:val="ConsPlusNormal"/>
        <w:jc w:val="right"/>
      </w:pPr>
      <w:r>
        <w:t>Российской Федерации</w:t>
      </w:r>
    </w:p>
    <w:p w:rsidR="004C10F2" w:rsidRDefault="004C10F2">
      <w:pPr>
        <w:pStyle w:val="ConsPlusNormal"/>
        <w:jc w:val="right"/>
      </w:pPr>
      <w:r>
        <w:t>от 26.02.2015 N 59</w:t>
      </w:r>
    </w:p>
    <w:p w:rsidR="004C10F2" w:rsidRDefault="004C10F2">
      <w:pPr>
        <w:pStyle w:val="ConsPlusNormal"/>
        <w:jc w:val="both"/>
      </w:pPr>
    </w:p>
    <w:p w:rsidR="004C10F2" w:rsidRDefault="004C10F2">
      <w:pPr>
        <w:pStyle w:val="ConsPlusNormal"/>
        <w:jc w:val="center"/>
      </w:pPr>
      <w:bookmarkStart w:id="244" w:name="P2056"/>
      <w:bookmarkEnd w:id="244"/>
      <w:r>
        <w:t>СПРАВОЧНИК</w:t>
      </w:r>
    </w:p>
    <w:p w:rsidR="004C10F2" w:rsidRDefault="004C10F2">
      <w:pPr>
        <w:pStyle w:val="ConsPlusNormal"/>
        <w:jc w:val="center"/>
      </w:pPr>
      <w:r>
        <w:t>ДОПОЛНИТЕЛЬНЫХ ШИФРОВ ДЛЯ ПЛАТЕЛЬЩИКОВ СТРАХОВЫХ ВЗНОСОВ</w:t>
      </w:r>
    </w:p>
    <w:p w:rsidR="004C10F2" w:rsidRDefault="004C10F2">
      <w:pPr>
        <w:pStyle w:val="ConsPlusNormal"/>
        <w:jc w:val="center"/>
      </w:pPr>
      <w:r>
        <w:t>(СТРАХОВАТЕЛЕЙ) - НАЛОГОПЛАТЕЛЬЩИКОВ, ИМЕЮЩИХ СТАТУС КАЗЕННЫХ</w:t>
      </w:r>
    </w:p>
    <w:p w:rsidR="004C10F2" w:rsidRDefault="004C10F2">
      <w:pPr>
        <w:pStyle w:val="ConsPlusNormal"/>
        <w:jc w:val="center"/>
      </w:pPr>
      <w:r>
        <w:t xml:space="preserve">И БЮДЖЕТНЫХ УЧРЕЖДЕНИЙ </w:t>
      </w:r>
      <w:hyperlink w:anchor="P2067" w:history="1">
        <w:r>
          <w:rPr>
            <w:color w:val="0000FF"/>
          </w:rPr>
          <w:t>&lt;*&gt;</w:t>
        </w:r>
      </w:hyperlink>
    </w:p>
    <w:p w:rsidR="004C10F2" w:rsidRDefault="004C10F2">
      <w:pPr>
        <w:sectPr w:rsidR="004C10F2">
          <w:pgSz w:w="11905" w:h="16838"/>
          <w:pgMar w:top="1134" w:right="850" w:bottom="1134" w:left="1701" w:header="0" w:footer="0" w:gutter="0"/>
          <w:cols w:space="720"/>
        </w:sectPr>
      </w:pPr>
    </w:p>
    <w:p w:rsidR="004C10F2" w:rsidRDefault="004C10F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700"/>
        <w:gridCol w:w="1080"/>
      </w:tblGrid>
      <w:tr w:rsidR="004C10F2">
        <w:tc>
          <w:tcPr>
            <w:tcW w:w="8700" w:type="dxa"/>
          </w:tcPr>
          <w:p w:rsidR="004C10F2" w:rsidRDefault="004C10F2">
            <w:pPr>
              <w:pStyle w:val="ConsPlusNormal"/>
              <w:jc w:val="center"/>
            </w:pPr>
            <w:r>
              <w:t>Категория плательщиков страховых взносов (страхователей)</w:t>
            </w:r>
          </w:p>
        </w:tc>
        <w:tc>
          <w:tcPr>
            <w:tcW w:w="1080" w:type="dxa"/>
          </w:tcPr>
          <w:p w:rsidR="004C10F2" w:rsidRDefault="004C10F2">
            <w:pPr>
              <w:pStyle w:val="ConsPlusNormal"/>
              <w:jc w:val="center"/>
            </w:pPr>
            <w:r>
              <w:t>Код</w:t>
            </w:r>
          </w:p>
        </w:tc>
      </w:tr>
      <w:tr w:rsidR="004C10F2">
        <w:tc>
          <w:tcPr>
            <w:tcW w:w="8700" w:type="dxa"/>
            <w:vAlign w:val="center"/>
          </w:tcPr>
          <w:p w:rsidR="004C10F2" w:rsidRDefault="004C10F2">
            <w:pPr>
              <w:pStyle w:val="ConsPlusNormal"/>
            </w:pPr>
            <w:r>
              <w:t>Казенные и бюджетные учреждения</w:t>
            </w:r>
          </w:p>
        </w:tc>
        <w:tc>
          <w:tcPr>
            <w:tcW w:w="1080" w:type="dxa"/>
            <w:vAlign w:val="center"/>
          </w:tcPr>
          <w:p w:rsidR="004C10F2" w:rsidRDefault="004C10F2">
            <w:pPr>
              <w:pStyle w:val="ConsPlusNormal"/>
              <w:jc w:val="center"/>
            </w:pPr>
            <w:r>
              <w:t>01</w:t>
            </w:r>
          </w:p>
        </w:tc>
      </w:tr>
    </w:tbl>
    <w:p w:rsidR="004C10F2" w:rsidRDefault="004C10F2">
      <w:pPr>
        <w:pStyle w:val="ConsPlusNormal"/>
        <w:jc w:val="both"/>
      </w:pPr>
    </w:p>
    <w:p w:rsidR="004C10F2" w:rsidRDefault="004C10F2">
      <w:pPr>
        <w:pStyle w:val="ConsPlusNormal"/>
        <w:ind w:firstLine="540"/>
        <w:jc w:val="both"/>
      </w:pPr>
      <w:r>
        <w:t>--------------------------------</w:t>
      </w:r>
    </w:p>
    <w:p w:rsidR="004C10F2" w:rsidRDefault="004C10F2">
      <w:pPr>
        <w:pStyle w:val="ConsPlusNormal"/>
        <w:ind w:firstLine="540"/>
        <w:jc w:val="both"/>
      </w:pPr>
      <w:bookmarkStart w:id="245" w:name="P2067"/>
      <w:bookmarkEnd w:id="245"/>
      <w:r>
        <w:t>&lt;*&gt; Иные плательщики страховых взносов (страхователи) указывают код 00.</w:t>
      </w:r>
    </w:p>
    <w:p w:rsidR="004C10F2" w:rsidRDefault="004C10F2">
      <w:pPr>
        <w:pStyle w:val="ConsPlusNormal"/>
        <w:jc w:val="both"/>
      </w:pPr>
    </w:p>
    <w:p w:rsidR="004C10F2" w:rsidRDefault="004C10F2">
      <w:pPr>
        <w:pStyle w:val="ConsPlusNormal"/>
        <w:jc w:val="both"/>
      </w:pPr>
    </w:p>
    <w:p w:rsidR="004C10F2" w:rsidRDefault="004C10F2">
      <w:pPr>
        <w:pStyle w:val="ConsPlusNormal"/>
        <w:pBdr>
          <w:top w:val="single" w:sz="6" w:space="0" w:color="auto"/>
        </w:pBdr>
        <w:spacing w:before="100" w:after="100"/>
        <w:jc w:val="both"/>
        <w:rPr>
          <w:sz w:val="2"/>
          <w:szCs w:val="2"/>
        </w:rPr>
      </w:pPr>
    </w:p>
    <w:p w:rsidR="004E3D17" w:rsidRDefault="004E3D17"/>
    <w:sectPr w:rsidR="004E3D17" w:rsidSect="005672E5">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0F2"/>
    <w:rsid w:val="004C10F2"/>
    <w:rsid w:val="004E3D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10F2"/>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4C1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C10F2"/>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4C1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C1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C10F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C10F2"/>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10F2"/>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4C1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C10F2"/>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4C1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C10F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C10F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C10F2"/>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2E722081DB4C4836AC58C24C5A4ED10B2A772B8A67C50C3B195FEAA27FDF3107B54A0384DJCz7E" TargetMode="External"/><Relationship Id="rId117" Type="http://schemas.openxmlformats.org/officeDocument/2006/relationships/hyperlink" Target="consultantplus://offline/ref=42E722081DB4C4836AC58C24C5A4ED10B2A772B0A67A50C3B195FEAA27FDF3107B54A0384FC16608JFz7E" TargetMode="External"/><Relationship Id="rId21" Type="http://schemas.openxmlformats.org/officeDocument/2006/relationships/hyperlink" Target="consultantplus://offline/ref=42E722081DB4C4836AC58C24C5A4ED10B2AF79B1AE7750C3B195FEAA27FDF3107B54A0384FC06E0FJFz9E" TargetMode="External"/><Relationship Id="rId42" Type="http://schemas.openxmlformats.org/officeDocument/2006/relationships/hyperlink" Target="consultantplus://offline/ref=42E722081DB4C4836AC58C24C5A4ED10B2A878B8A77650C3B195FEAA27FDF3107B54A0384FC16D0FJFz8E" TargetMode="External"/><Relationship Id="rId47" Type="http://schemas.openxmlformats.org/officeDocument/2006/relationships/hyperlink" Target="consultantplus://offline/ref=42E722081DB4C4836AC58C24C5A4ED10B2A878B8A77650C3B195FEAA27FDF3107B54A0384FC26808JFz5E" TargetMode="External"/><Relationship Id="rId63" Type="http://schemas.openxmlformats.org/officeDocument/2006/relationships/hyperlink" Target="consultantplus://offline/ref=42E722081DB4C4836AC58C24C5A4ED10B2A878B8A77650C3B195FEAA27FDF3107B54A0384FC26B0BJFz1E" TargetMode="External"/><Relationship Id="rId68" Type="http://schemas.openxmlformats.org/officeDocument/2006/relationships/hyperlink" Target="consultantplus://offline/ref=42E722081DB4C4836AC58C24C5A4ED10B2A878B8A77650C3B195FEAA27FDF3107B54A0384FC2680EJFz1E" TargetMode="External"/><Relationship Id="rId84" Type="http://schemas.openxmlformats.org/officeDocument/2006/relationships/hyperlink" Target="consultantplus://offline/ref=42E722081DB4C4836AC58C24C5A4ED10B2A772B8A67C50C3B195FEAA27FDF3107B54A03B48JCz5E" TargetMode="External"/><Relationship Id="rId89" Type="http://schemas.openxmlformats.org/officeDocument/2006/relationships/hyperlink" Target="consultantplus://offline/ref=42E722081DB4C4836AC58C24C5A4ED10B2A772B0A67A50C3B195FEAA27FDF3107B54A03E48C4J6z8E" TargetMode="External"/><Relationship Id="rId112" Type="http://schemas.openxmlformats.org/officeDocument/2006/relationships/hyperlink" Target="consultantplus://offline/ref=42E722081DB4C4836AC58C24C5A4ED10B2A772B8A67C50C3B195FEAA27FDF3107B54A03846JCz2E" TargetMode="External"/><Relationship Id="rId133" Type="http://schemas.openxmlformats.org/officeDocument/2006/relationships/hyperlink" Target="consultantplus://offline/ref=42E722081DB4C4836AC58C24C5A4ED10B2A772B0A67A50C3B195FEAA27FDF3107B54A03A48C6J6zEE" TargetMode="External"/><Relationship Id="rId138" Type="http://schemas.openxmlformats.org/officeDocument/2006/relationships/hyperlink" Target="consultantplus://offline/ref=42E722081DB4C4836AC58C24C5A4ED10B2A772B8A67C50C3B195FEAA27FDF3107B54A03B48JCz5E" TargetMode="External"/><Relationship Id="rId154" Type="http://schemas.openxmlformats.org/officeDocument/2006/relationships/hyperlink" Target="consultantplus://offline/ref=42E722081DB4C4836AC58C24C5A4ED10B2A771B9AF7850C3B195FEAA27JFzDE" TargetMode="External"/><Relationship Id="rId159" Type="http://schemas.openxmlformats.org/officeDocument/2006/relationships/hyperlink" Target="consultantplus://offline/ref=42E722081DB4C4836AC58C24C5A4ED10B2A878B8A77650C3B195FEAA27FDF3107B54A0384FC06E0DJFz2E" TargetMode="External"/><Relationship Id="rId175" Type="http://schemas.openxmlformats.org/officeDocument/2006/relationships/hyperlink" Target="consultantplus://offline/ref=42E722081DB4C4836AC58C24C5A4ED10B2A874B9A27C50C3B195FEAA27FDF3107B54A0384FC06804JFz9E" TargetMode="External"/><Relationship Id="rId170" Type="http://schemas.openxmlformats.org/officeDocument/2006/relationships/hyperlink" Target="consultantplus://offline/ref=42E722081DB4C4836AC58C24C5A4ED10B2A873B3A17950C3B195FEAA27FDF3107B54A0384FC06E05JFz1E" TargetMode="External"/><Relationship Id="rId191" Type="http://schemas.openxmlformats.org/officeDocument/2006/relationships/theme" Target="theme/theme1.xml"/><Relationship Id="rId16" Type="http://schemas.openxmlformats.org/officeDocument/2006/relationships/hyperlink" Target="consultantplus://offline/ref=42E722081DB4C4836AC58C24C5A4ED10B2A772B8A67C50C3B195FEAA27FDF3107B54A03B4AJCz1E" TargetMode="External"/><Relationship Id="rId107" Type="http://schemas.openxmlformats.org/officeDocument/2006/relationships/hyperlink" Target="consultantplus://offline/ref=42E722081DB4C4836AC58C24C5A4ED10B2A772B8A67C50C3B195FEAA27FDF3107B54A03C48JCz5E" TargetMode="External"/><Relationship Id="rId11" Type="http://schemas.openxmlformats.org/officeDocument/2006/relationships/hyperlink" Target="consultantplus://offline/ref=42E722081DB4C4836AC58C24C5A4ED10B2A772B8A67C50C3B195FEAA27FDF3107B54A0384FC06E0AJFz5E" TargetMode="External"/><Relationship Id="rId32" Type="http://schemas.openxmlformats.org/officeDocument/2006/relationships/hyperlink" Target="consultantplus://offline/ref=42E722081DB4C4836AC58C24C5A4ED10B2A878B8A77650C3B195FEAA27FDF3107B54A0384FC06B0DJFz9E" TargetMode="External"/><Relationship Id="rId37" Type="http://schemas.openxmlformats.org/officeDocument/2006/relationships/hyperlink" Target="consultantplus://offline/ref=42E722081DB4C4836AC58C24C5A4ED10B2A878B8A77650C3B195FEAA27FDF3107B54A0384FC0690AJFz8E" TargetMode="External"/><Relationship Id="rId53" Type="http://schemas.openxmlformats.org/officeDocument/2006/relationships/hyperlink" Target="consultantplus://offline/ref=42E722081DB4C4836AC58C24C5A4ED10B2A878B8A77650C3B195FEAA27FDF3107B54A0384FC16B0AJFz4E" TargetMode="External"/><Relationship Id="rId58" Type="http://schemas.openxmlformats.org/officeDocument/2006/relationships/hyperlink" Target="consultantplus://offline/ref=42E722081DB4C4836AC58C24C5A4ED10B2A878B8A77650C3B195FEAA27FDF3107B54A0384FC36E0DJFz8E" TargetMode="External"/><Relationship Id="rId74" Type="http://schemas.openxmlformats.org/officeDocument/2006/relationships/hyperlink" Target="consultantplus://offline/ref=42E722081DB4C4836AC58C24C5A4ED10B2A878B8A77650C3B195FEAA27FDF3107B54A0384FC06605JFz4E" TargetMode="External"/><Relationship Id="rId79" Type="http://schemas.openxmlformats.org/officeDocument/2006/relationships/hyperlink" Target="consultantplus://offline/ref=42E722081DB4C4836AC58C24C5A4ED10B2A772B0A67A50C3B195FEAA27FDF3107B54A03A48C6J6zEE" TargetMode="External"/><Relationship Id="rId102" Type="http://schemas.openxmlformats.org/officeDocument/2006/relationships/hyperlink" Target="consultantplus://offline/ref=42E722081DB4C4836AC58C24C5A4ED10B2A975B1A57D50C3B195FEAA27FDF3107B54A03EJ4zCE" TargetMode="External"/><Relationship Id="rId123" Type="http://schemas.openxmlformats.org/officeDocument/2006/relationships/hyperlink" Target="consultantplus://offline/ref=42E722081DB4C4836AC58C24C5A4ED10B2A772B8A67C50C3B195FEAA27FDF3107B54A03B49JCz3E" TargetMode="External"/><Relationship Id="rId128" Type="http://schemas.openxmlformats.org/officeDocument/2006/relationships/hyperlink" Target="consultantplus://offline/ref=42E722081DB4C4836AC58C24C5A4ED10B2A772B0A67A50C3B195FEAA27FDF3107B54A0384FC3680DJFz8E" TargetMode="External"/><Relationship Id="rId144" Type="http://schemas.openxmlformats.org/officeDocument/2006/relationships/hyperlink" Target="consultantplus://offline/ref=42E722081DB4C4836AC58C24C5A4ED10B2A772B0A67A50C3B195FEAA27FDF3107B54A03E48C1J6z6E" TargetMode="External"/><Relationship Id="rId149" Type="http://schemas.openxmlformats.org/officeDocument/2006/relationships/hyperlink" Target="consultantplus://offline/ref=42E722081DB4C4836AC58C24C5A4ED10B2A772B0A67A50C3B195FEAA27FDF3107B54A03E48C4J6z8E"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42E722081DB4C4836AC58C24C5A4ED10B2A975B1A57D50C3B195FEAA27JFzDE" TargetMode="External"/><Relationship Id="rId95" Type="http://schemas.openxmlformats.org/officeDocument/2006/relationships/hyperlink" Target="consultantplus://offline/ref=42E722081DB4C4836AC58C24C5A4ED10B2AB79B8A47850C3B195FEAA27FDF3107B54A0384FC06E09JFz3E" TargetMode="External"/><Relationship Id="rId160" Type="http://schemas.openxmlformats.org/officeDocument/2006/relationships/hyperlink" Target="consultantplus://offline/ref=42E722081DB4C4836AC58C24C5A4ED10B2AB74B0AF7E50C3B195FEAA27JFzDE" TargetMode="External"/><Relationship Id="rId165" Type="http://schemas.openxmlformats.org/officeDocument/2006/relationships/hyperlink" Target="consultantplus://offline/ref=42E722081DB4C4836AC58C24C5A4ED10B2A772B8A67C50C3B195FEAA27FDF3107B54A03C4EJCz2E" TargetMode="External"/><Relationship Id="rId181" Type="http://schemas.openxmlformats.org/officeDocument/2006/relationships/hyperlink" Target="consultantplus://offline/ref=42E722081DB4C4836AC58C24C5A4ED10B2A772B8A67C50C3B195FEAA27FDF3107B54A03B47JCz0E" TargetMode="External"/><Relationship Id="rId186" Type="http://schemas.openxmlformats.org/officeDocument/2006/relationships/hyperlink" Target="consultantplus://offline/ref=42E722081DB4C4836AC58C24C5A4ED10B2A873B6A57A50C3B195FEAA27JFzDE" TargetMode="External"/><Relationship Id="rId22" Type="http://schemas.openxmlformats.org/officeDocument/2006/relationships/hyperlink" Target="consultantplus://offline/ref=42E722081DB4C4836AC58C24C5A4ED10B2A772B8A67C50C3B195FEAA27FDF3107B54A0384DJCz7E" TargetMode="External"/><Relationship Id="rId27" Type="http://schemas.openxmlformats.org/officeDocument/2006/relationships/hyperlink" Target="consultantplus://offline/ref=42E722081DB4C4836AC58C24C5A4ED10B2A878B8A77650C3B195FEAA27FDF3107B54A0384FC06E0DJFz2E" TargetMode="External"/><Relationship Id="rId43" Type="http://schemas.openxmlformats.org/officeDocument/2006/relationships/hyperlink" Target="consultantplus://offline/ref=42E722081DB4C4836AC58C24C5A4ED10B2A878B8A77650C3B195FEAA27FDF3107B54A0384FC16D09JFz9E" TargetMode="External"/><Relationship Id="rId48" Type="http://schemas.openxmlformats.org/officeDocument/2006/relationships/hyperlink" Target="consultantplus://offline/ref=42E722081DB4C4836AC58C24C5A4ED10B2A878B8A77650C3B195FEAA27FDF3107B54A0384FC26604JFz9E" TargetMode="External"/><Relationship Id="rId64" Type="http://schemas.openxmlformats.org/officeDocument/2006/relationships/hyperlink" Target="consultantplus://offline/ref=42E722081DB4C4836AC58C24C5A4ED10B2A878B8A77650C3B195FEAA27FDF3107B54A0384FC2670BJFz9E" TargetMode="External"/><Relationship Id="rId69" Type="http://schemas.openxmlformats.org/officeDocument/2006/relationships/hyperlink" Target="consultantplus://offline/ref=42E722081DB4C4836AC58C24C5A4ED10B2A772B8A67C50C3B195FEAA27FDF3107B54A03B4EJCz8E" TargetMode="External"/><Relationship Id="rId113" Type="http://schemas.openxmlformats.org/officeDocument/2006/relationships/hyperlink" Target="consultantplus://offline/ref=42E722081DB4C4836AC58C24C5A4ED10B2A772B8A67C50C3B195FEAA27FDF3107B54A03BJ4z6E" TargetMode="External"/><Relationship Id="rId118" Type="http://schemas.openxmlformats.org/officeDocument/2006/relationships/hyperlink" Target="consultantplus://offline/ref=42E722081DB4C4836AC58C24C5A4ED10B2AF79B1AE7750C3B195FEAA27FDF3107B54A0384FC06E0FJFz9E" TargetMode="External"/><Relationship Id="rId134" Type="http://schemas.openxmlformats.org/officeDocument/2006/relationships/hyperlink" Target="consultantplus://offline/ref=42E722081DB4C4836AC58C24C5A4ED10B2A772B8A67C50C3B195FEAA27FDF3107B54A0384BJCz3E" TargetMode="External"/><Relationship Id="rId139" Type="http://schemas.openxmlformats.org/officeDocument/2006/relationships/hyperlink" Target="consultantplus://offline/ref=42E722081DB4C4836AC58C24C5A4ED10B2A772B8A67C50C3B195FEAA27FDF3107B54A03A4BJCz5E" TargetMode="External"/><Relationship Id="rId80" Type="http://schemas.openxmlformats.org/officeDocument/2006/relationships/hyperlink" Target="consultantplus://offline/ref=42E722081DB4C4836AC58C24C5A4ED10B2A772B8A67C50C3B195FEAA27FDF3107B54A0384BJCz3E" TargetMode="External"/><Relationship Id="rId85" Type="http://schemas.openxmlformats.org/officeDocument/2006/relationships/hyperlink" Target="consultantplus://offline/ref=42E722081DB4C4836AC58C24C5A4ED10B2A772B8A67C50C3B195FEAA27FDF3107B54A03B48JCz5E" TargetMode="External"/><Relationship Id="rId150" Type="http://schemas.openxmlformats.org/officeDocument/2006/relationships/hyperlink" Target="consultantplus://offline/ref=42E722081DB4C4836AC58C24C5A4ED10B2A772B8A67C50C3B195FEAA27FDF3107B54A03B4DJCz1E" TargetMode="External"/><Relationship Id="rId155" Type="http://schemas.openxmlformats.org/officeDocument/2006/relationships/hyperlink" Target="consultantplus://offline/ref=42E722081DB4C4836AC58C24C5A4ED10B2A771B9A07850C3B195FEAA27JFzDE" TargetMode="External"/><Relationship Id="rId171" Type="http://schemas.openxmlformats.org/officeDocument/2006/relationships/hyperlink" Target="consultantplus://offline/ref=42E722081DB4C4836AC58C24C5A4ED10B2A772B9A67D50C3B195FEAA27JFzDE" TargetMode="External"/><Relationship Id="rId176" Type="http://schemas.openxmlformats.org/officeDocument/2006/relationships/hyperlink" Target="consultantplus://offline/ref=42E722081DB4C4836AC58C24C5A4ED10B2A771B9A17B50C3B195FEAA27JFzDE" TargetMode="External"/><Relationship Id="rId12" Type="http://schemas.openxmlformats.org/officeDocument/2006/relationships/hyperlink" Target="consultantplus://offline/ref=42E722081DB4C4836AC58C24C5A4ED10B2A772B9A27950C3B195FEAA27JFzDE" TargetMode="External"/><Relationship Id="rId17" Type="http://schemas.openxmlformats.org/officeDocument/2006/relationships/hyperlink" Target="consultantplus://offline/ref=42E722081DB4C4836AC58C24C5A4ED10B2A772B0A67A50C3B195FEAA27FDF3107B54A0384FC16608JFz7E" TargetMode="External"/><Relationship Id="rId33" Type="http://schemas.openxmlformats.org/officeDocument/2006/relationships/hyperlink" Target="consultantplus://offline/ref=42E722081DB4C4836AC58C24C5A4ED10B2A878B8A77650C3B195FEAA27FDF3107B54A0384FC06B0AJFz8E" TargetMode="External"/><Relationship Id="rId38" Type="http://schemas.openxmlformats.org/officeDocument/2006/relationships/hyperlink" Target="consultantplus://offline/ref=42E722081DB4C4836AC58C24C5A4ED10B2A878B8A77650C3B195FEAA27FDF3107B54A0384FC0670EJFz3E" TargetMode="External"/><Relationship Id="rId59" Type="http://schemas.openxmlformats.org/officeDocument/2006/relationships/hyperlink" Target="consultantplus://offline/ref=42E722081DB4C4836AC58C24C5A4ED10B2A878B8A77650C3B195FEAA27FDF3107B54A0384FC0680EJFz9E" TargetMode="External"/><Relationship Id="rId103" Type="http://schemas.openxmlformats.org/officeDocument/2006/relationships/hyperlink" Target="consultantplus://offline/ref=42E722081DB4C4836AC58C24C5A4ED10B2A772B9A27E50C3B195FEAA27JFzDE" TargetMode="External"/><Relationship Id="rId108" Type="http://schemas.openxmlformats.org/officeDocument/2006/relationships/hyperlink" Target="consultantplus://offline/ref=42E722081DB4C4836AC58C24C5A4ED10B2A772B9A27950C3B195FEAA27JFzDE" TargetMode="External"/><Relationship Id="rId124" Type="http://schemas.openxmlformats.org/officeDocument/2006/relationships/hyperlink" Target="consultantplus://offline/ref=42E722081DB4C4836AC58C24C5A4ED10B2A772B8A67C50C3B195FEAA27FDF3107B54A03B49JCz3E" TargetMode="External"/><Relationship Id="rId129" Type="http://schemas.openxmlformats.org/officeDocument/2006/relationships/hyperlink" Target="consultantplus://offline/ref=42E722081DB4C4836AC58C24C5A4ED10B2A772B8A67C50C3B195FEAA27FDF3107B54A03B48JCz5E" TargetMode="External"/><Relationship Id="rId54" Type="http://schemas.openxmlformats.org/officeDocument/2006/relationships/hyperlink" Target="consultantplus://offline/ref=42E722081DB4C4836AC58C24C5A4ED10B2A878B8A77650C3B195FEAA27FDF3107B54A0384FC16808JFz4E" TargetMode="External"/><Relationship Id="rId70" Type="http://schemas.openxmlformats.org/officeDocument/2006/relationships/hyperlink" Target="consultantplus://offline/ref=42E722081DB4C4836AC58C24C5A4ED10B2A772B8A67C50C3B195FEAA27FDF3107B54A03B4AJCz1E" TargetMode="External"/><Relationship Id="rId75" Type="http://schemas.openxmlformats.org/officeDocument/2006/relationships/hyperlink" Target="consultantplus://offline/ref=42E722081DB4C4836AC58C24C5A4ED10B2A772B8A67C50C3B195FEAA27FDF3107B54A03B4AJCz7E" TargetMode="External"/><Relationship Id="rId91" Type="http://schemas.openxmlformats.org/officeDocument/2006/relationships/hyperlink" Target="consultantplus://offline/ref=42E722081DB4C4836AC58C24C5A4ED10B2A878B8A77650C3B195FEAA27FDF3107B54A0384FC06E0DJFz2E" TargetMode="External"/><Relationship Id="rId96" Type="http://schemas.openxmlformats.org/officeDocument/2006/relationships/hyperlink" Target="consultantplus://offline/ref=42E722081DB4C4836AC58C24C5A4ED10B2A878B8A77650C3B195FEAA27FDF3107B54A0384FC06E0DJFz2E" TargetMode="External"/><Relationship Id="rId140" Type="http://schemas.openxmlformats.org/officeDocument/2006/relationships/hyperlink" Target="consultantplus://offline/ref=42E722081DB4C4836AC58C24C5A4ED10B2A772B0A67A50C3B195FEAA27FDF3107B54A03E48C1J6z6E" TargetMode="External"/><Relationship Id="rId145" Type="http://schemas.openxmlformats.org/officeDocument/2006/relationships/hyperlink" Target="consultantplus://offline/ref=42E722081DB4C4836AC58C24C5A4ED10B2A772B0A67A50C3B195FEAA27FDF3107B54A03E48C4J6zAE" TargetMode="External"/><Relationship Id="rId161" Type="http://schemas.openxmlformats.org/officeDocument/2006/relationships/hyperlink" Target="consultantplus://offline/ref=42E722081DB4C4836AC58C24C5A4ED10B2AD76B4A27750C3B195FEAA27JFzDE" TargetMode="External"/><Relationship Id="rId166" Type="http://schemas.openxmlformats.org/officeDocument/2006/relationships/hyperlink" Target="consultantplus://offline/ref=42E722081DB4C4836AC58C24C5A4ED10B2A973B3AE7C50C3B195FEAA27FDF3107B54A0J3zEE" TargetMode="External"/><Relationship Id="rId182" Type="http://schemas.openxmlformats.org/officeDocument/2006/relationships/hyperlink" Target="consultantplus://offline/ref=42E722081DB4C4836AC58C24C5A4ED10B2A772B0A67A50C3B195FEAA27FDF3107B54A03E48C1J6z6E" TargetMode="External"/><Relationship Id="rId187" Type="http://schemas.openxmlformats.org/officeDocument/2006/relationships/hyperlink" Target="consultantplus://offline/ref=42E722081DB4C4836AC58C24C5A4ED10B2A772B8A67C50C3B195FEAA27FDF3107B54A03C46JCz3E" TargetMode="External"/><Relationship Id="rId1" Type="http://schemas.openxmlformats.org/officeDocument/2006/relationships/styles" Target="styles.xml"/><Relationship Id="rId6" Type="http://schemas.openxmlformats.org/officeDocument/2006/relationships/hyperlink" Target="consultantplus://offline/ref=42E722081DB4C4836AC58C24C5A4ED10B2A772B8A67C50C3B195FEAA27FDF3107B54A03C47JCz0E" TargetMode="External"/><Relationship Id="rId23" Type="http://schemas.openxmlformats.org/officeDocument/2006/relationships/hyperlink" Target="consultantplus://offline/ref=42E722081DB4C4836AC58C24C5A4ED10B2A772B0A67A50C3B195FEAA27FDF3107B54A0384FC3680DJFz8E" TargetMode="External"/><Relationship Id="rId28" Type="http://schemas.openxmlformats.org/officeDocument/2006/relationships/hyperlink" Target="consultantplus://offline/ref=42E722081DB4C4836AC58C24C5A4ED10B2A878B8A77650C3B195FEAA27FDF3107B54A0384FC06D09JFz9E" TargetMode="External"/><Relationship Id="rId49" Type="http://schemas.openxmlformats.org/officeDocument/2006/relationships/hyperlink" Target="consultantplus://offline/ref=42E722081DB4C4836AC58C24C5A4ED10B2A878B8A77650C3B195FEAA27FDF3107B54A0384FC2670FJFz0E" TargetMode="External"/><Relationship Id="rId114" Type="http://schemas.openxmlformats.org/officeDocument/2006/relationships/hyperlink" Target="consultantplus://offline/ref=42E722081DB4C4836AC58C24C5A4ED10B2A772B8A67C50C3B195FEAA27FDF3107B54A03B48JCz4E" TargetMode="External"/><Relationship Id="rId119" Type="http://schemas.openxmlformats.org/officeDocument/2006/relationships/hyperlink" Target="consultantplus://offline/ref=42E722081DB4C4836AC58C24C5A4ED10B2A878B8A77650C3B195FEAA27FDF3107B54A0384FC06E0DJFz2E" TargetMode="External"/><Relationship Id="rId44" Type="http://schemas.openxmlformats.org/officeDocument/2006/relationships/hyperlink" Target="consultantplus://offline/ref=42E722081DB4C4836AC58C24C5A4ED10B2A878B8A77650C3B195FEAA27FDF3107B54A0384FC16A08JFz6E" TargetMode="External"/><Relationship Id="rId60" Type="http://schemas.openxmlformats.org/officeDocument/2006/relationships/hyperlink" Target="consultantplus://offline/ref=42E722081DB4C4836AC58C24C5A4ED10B2A878B8A77650C3B195FEAA27FDF3107B54A0384FC16A0AJFz6E" TargetMode="External"/><Relationship Id="rId65" Type="http://schemas.openxmlformats.org/officeDocument/2006/relationships/hyperlink" Target="consultantplus://offline/ref=42E722081DB4C4836AC58C24C5A4ED10B2A878B8A77650C3B195FEAA27FDF3107B54A0384FC36E0CJFz6E" TargetMode="External"/><Relationship Id="rId81" Type="http://schemas.openxmlformats.org/officeDocument/2006/relationships/hyperlink" Target="consultantplus://offline/ref=42E722081DB4C4836AC58C24C5A4ED10B2A772B8A67C50C3B195FEAA27FDF3107B54A0384BJCz7E" TargetMode="External"/><Relationship Id="rId86" Type="http://schemas.openxmlformats.org/officeDocument/2006/relationships/hyperlink" Target="consultantplus://offline/ref=42E722081DB4C4836AC58C24C5A4ED10B2A772B8A67C50C3B195FEAA27FDF3107B54A03A4CJCz0E" TargetMode="External"/><Relationship Id="rId130" Type="http://schemas.openxmlformats.org/officeDocument/2006/relationships/hyperlink" Target="consultantplus://offline/ref=42E722081DB4C4836AC58C24C5A4ED10B2A772B8A67C50C3B195FEAA27FDF3107B54A03B4AJCz7E" TargetMode="External"/><Relationship Id="rId135" Type="http://schemas.openxmlformats.org/officeDocument/2006/relationships/hyperlink" Target="consultantplus://offline/ref=42E722081DB4C4836AC58C24C5A4ED10B2A772B8A67C50C3B195FEAA27FDF3107B54A0384BJCz7E" TargetMode="External"/><Relationship Id="rId151" Type="http://schemas.openxmlformats.org/officeDocument/2006/relationships/hyperlink" Target="consultantplus://offline/ref=42E722081DB4C4836AC58C24C5A4ED10B2A772B8A67C50C3B195FEAA27FDF3107B54A03C4AJCz7E" TargetMode="External"/><Relationship Id="rId156" Type="http://schemas.openxmlformats.org/officeDocument/2006/relationships/hyperlink" Target="consultantplus://offline/ref=42E722081DB4C4836AC58C24C5A4ED10BAA775B0AC2907C1E0C0F0JAzFE" TargetMode="External"/><Relationship Id="rId177" Type="http://schemas.openxmlformats.org/officeDocument/2006/relationships/hyperlink" Target="consultantplus://offline/ref=42E722081DB4C4836AC58C24C5A4ED10B2A772B8A67C50C3B195FEAA27FDF3107B54A03B4EJCz1E" TargetMode="External"/><Relationship Id="rId172" Type="http://schemas.openxmlformats.org/officeDocument/2006/relationships/hyperlink" Target="consultantplus://offline/ref=42E722081DB4C4836AC58C24C5A4ED10B2A772B9A67D50C3B195FEAA27FDF3107B54A0384FC06D0CJFz7E" TargetMode="External"/><Relationship Id="rId13" Type="http://schemas.openxmlformats.org/officeDocument/2006/relationships/hyperlink" Target="consultantplus://offline/ref=42E722081DB4C4836AC58C24C5A4ED10B2A772B0A67A50C3B195FEAA27FDF3107B54A03E48C1J6z6E" TargetMode="External"/><Relationship Id="rId18" Type="http://schemas.openxmlformats.org/officeDocument/2006/relationships/hyperlink" Target="consultantplus://offline/ref=42E722081DB4C4836AC58C24C5A4ED10B2A772B8A67C50C3B195FEAA27FDF3107B54A0384FC0680EJFz0E" TargetMode="External"/><Relationship Id="rId39" Type="http://schemas.openxmlformats.org/officeDocument/2006/relationships/hyperlink" Target="consultantplus://offline/ref=42E722081DB4C4836AC58C24C5A4ED10B2A878B8A77650C3B195FEAA27FDF3107B54A0384FC16E0CJFz4E" TargetMode="External"/><Relationship Id="rId109" Type="http://schemas.openxmlformats.org/officeDocument/2006/relationships/hyperlink" Target="consultantplus://offline/ref=42E722081DB4C4836AC58C24C5A4ED10B2A772B8A67C50C3B195FEAA27FDF3107B54A03A4BJCz5E" TargetMode="External"/><Relationship Id="rId34" Type="http://schemas.openxmlformats.org/officeDocument/2006/relationships/hyperlink" Target="consultantplus://offline/ref=42E722081DB4C4836AC58C24C5A4ED10B2A878B8A77650C3B195FEAA27FDF3107B54A0384FC06B04JFz0E" TargetMode="External"/><Relationship Id="rId50" Type="http://schemas.openxmlformats.org/officeDocument/2006/relationships/hyperlink" Target="consultantplus://offline/ref=42E722081DB4C4836AC58C24C5A4ED10B2A878B8A77650C3B195FEAA27FDF3107B54A0384FC36E0DJFz2E" TargetMode="External"/><Relationship Id="rId55" Type="http://schemas.openxmlformats.org/officeDocument/2006/relationships/hyperlink" Target="consultantplus://offline/ref=42E722081DB4C4836AC58C24C5A4ED10B2A878B8A77650C3B195FEAA27FDF3107B54A0384FC26709JFz6E" TargetMode="External"/><Relationship Id="rId76" Type="http://schemas.openxmlformats.org/officeDocument/2006/relationships/hyperlink" Target="consultantplus://offline/ref=42E722081DB4C4836AC58C24C5A4ED10B2A772B8A67C50C3B195FEAA27FDF3107B54A03B4AJCz7E" TargetMode="External"/><Relationship Id="rId97" Type="http://schemas.openxmlformats.org/officeDocument/2006/relationships/hyperlink" Target="consultantplus://offline/ref=42E722081DB4C4836AC58C24C5A4ED10B2A772B8A67C50C3B195FEAA27FDF3107B54A03B49JCz3E" TargetMode="External"/><Relationship Id="rId104" Type="http://schemas.openxmlformats.org/officeDocument/2006/relationships/hyperlink" Target="consultantplus://offline/ref=42E722081DB4C4836AC58C24C5A4ED10B2A772B8A67C50C3B195FEAA27FDF3107B54A0384FC06E09JFz8E" TargetMode="External"/><Relationship Id="rId120" Type="http://schemas.openxmlformats.org/officeDocument/2006/relationships/hyperlink" Target="consultantplus://offline/ref=42E722081DB4C4836AC58C24C5A4ED10B2A772B8A67C50C3B195FEAA27FDF3107B54A0384DJCz7E" TargetMode="External"/><Relationship Id="rId125" Type="http://schemas.openxmlformats.org/officeDocument/2006/relationships/hyperlink" Target="consultantplus://offline/ref=42E722081DB4C4836AC58C24C5A4ED10B2A772B8A67C50C3B195FEAA27FDF3107B54A03A4BJCz5E" TargetMode="External"/><Relationship Id="rId141" Type="http://schemas.openxmlformats.org/officeDocument/2006/relationships/hyperlink" Target="consultantplus://offline/ref=42E722081DB4C4836AC58C24C5A4ED10B2A772B0A67A50C3B195FEAA27FDF3107B54A03E48C4J6zAE" TargetMode="External"/><Relationship Id="rId146" Type="http://schemas.openxmlformats.org/officeDocument/2006/relationships/hyperlink" Target="consultantplus://offline/ref=42E722081DB4C4836AC58C24C5A4ED10B2A772B0A67A50C3B195FEAA27FDF3107B54A03E48C4J6z8E" TargetMode="External"/><Relationship Id="rId167" Type="http://schemas.openxmlformats.org/officeDocument/2006/relationships/hyperlink" Target="consultantplus://offline/ref=42E722081DB4C4836AC58C24C5A4ED10B2A973B3A17C50C3B195FEAA27FDF3107B54A0384FC06E0AJFz9E" TargetMode="External"/><Relationship Id="rId188" Type="http://schemas.openxmlformats.org/officeDocument/2006/relationships/hyperlink" Target="consultantplus://offline/ref=42E722081DB4C4836AC58C24C5A4ED10B2A772B9A77750C3B195FEAA27JFzDE" TargetMode="External"/><Relationship Id="rId7" Type="http://schemas.openxmlformats.org/officeDocument/2006/relationships/hyperlink" Target="consultantplus://offline/ref=42E722081DB4C4836AC58C24C5A4ED10B2A974B9A57750C3B195FEAA27FDF3107B54A0384EJCz4E" TargetMode="External"/><Relationship Id="rId71" Type="http://schemas.openxmlformats.org/officeDocument/2006/relationships/hyperlink" Target="consultantplus://offline/ref=42E722081DB4C4836AC58C24C5A4ED10B2A878B8A77650C3B195FEAA27FDF3107B54A0384FC26F0CJFz2E" TargetMode="External"/><Relationship Id="rId92" Type="http://schemas.openxmlformats.org/officeDocument/2006/relationships/hyperlink" Target="consultantplus://offline/ref=42E722081DB4C4836AC58C24C5A4ED10B2A772B8A67C50C3B195FEAA27FDF3107B54A0384FC06F0BJFz6E" TargetMode="External"/><Relationship Id="rId162" Type="http://schemas.openxmlformats.org/officeDocument/2006/relationships/hyperlink" Target="consultantplus://offline/ref=42E722081DB4C4836AC58C24C5A4ED10B2A974B9A57750C3B195FEAA27FDF3107B54A03AJ4z9E" TargetMode="External"/><Relationship Id="rId183" Type="http://schemas.openxmlformats.org/officeDocument/2006/relationships/hyperlink" Target="consultantplus://offline/ref=42E722081DB4C4836AC58C24C5A4ED10B2A772B0A67A50C3B195FEAA27FDF3107B54A03E48C4J6zAE" TargetMode="External"/><Relationship Id="rId2" Type="http://schemas.microsoft.com/office/2007/relationships/stylesWithEffects" Target="stylesWithEffects.xml"/><Relationship Id="rId29" Type="http://schemas.openxmlformats.org/officeDocument/2006/relationships/hyperlink" Target="consultantplus://offline/ref=42E722081DB4C4836AC58C24C5A4ED10B2A878B8A77650C3B195FEAA27FDF3107B54A0384FC06A0FJFz9E" TargetMode="External"/><Relationship Id="rId24" Type="http://schemas.openxmlformats.org/officeDocument/2006/relationships/hyperlink" Target="consultantplus://offline/ref=42E722081DB4C4836AC58C24C5A4ED10B2A772B8A67C50C3B195FEAA27FDF3107B54A03B49JCz3E" TargetMode="External"/><Relationship Id="rId40" Type="http://schemas.openxmlformats.org/officeDocument/2006/relationships/hyperlink" Target="consultantplus://offline/ref=42E722081DB4C4836AC58C24C5A4ED10B2A878B8A77650C3B195FEAA27FDF3107B54A0384FC16F09JFz7E" TargetMode="External"/><Relationship Id="rId45" Type="http://schemas.openxmlformats.org/officeDocument/2006/relationships/hyperlink" Target="consultantplus://offline/ref=42E722081DB4C4836AC58C24C5A4ED10B2A878B8A77650C3B195FEAA27FDF3107B54A0384FC16A0AJFz8E" TargetMode="External"/><Relationship Id="rId66" Type="http://schemas.openxmlformats.org/officeDocument/2006/relationships/hyperlink" Target="consultantplus://offline/ref=42E722081DB4C4836AC58C24C5A4ED10B2A878B8A77650C3B195FEAA27FDF3107B54A0384FC36E0CJFz8E" TargetMode="External"/><Relationship Id="rId87" Type="http://schemas.openxmlformats.org/officeDocument/2006/relationships/hyperlink" Target="consultantplus://offline/ref=42E722081DB4C4836AC58C24C5A4ED10B2A772B0A67A50C3B195FEAA27FDF3107B54A03E48C1J6z6E" TargetMode="External"/><Relationship Id="rId110" Type="http://schemas.openxmlformats.org/officeDocument/2006/relationships/hyperlink" Target="consultantplus://offline/ref=42E722081DB4C4836AC58C24C5A4ED10B2A772B8A67C50C3B195FEAA27FDF3107B54A03B4FJCz2E" TargetMode="External"/><Relationship Id="rId115" Type="http://schemas.openxmlformats.org/officeDocument/2006/relationships/hyperlink" Target="consultantplus://offline/ref=42E722081DB4C4836AC58C24C5A4ED10B2A772B8A67C50C3B195FEAA27FDF3107B54A03AJ4zCE" TargetMode="External"/><Relationship Id="rId131" Type="http://schemas.openxmlformats.org/officeDocument/2006/relationships/hyperlink" Target="consultantplus://offline/ref=42E722081DB4C4836AC58C24C5A4ED10B2A772B0A67A50C3B195FEAA27FDF3107B54A03D48C6J6zEE" TargetMode="External"/><Relationship Id="rId136" Type="http://schemas.openxmlformats.org/officeDocument/2006/relationships/hyperlink" Target="consultantplus://offline/ref=42E722081DB4C4836AC58C24C5A4ED10B2A772B8A67C50C3B195FEAA27FDF3107B54A03849JCz0E" TargetMode="External"/><Relationship Id="rId157" Type="http://schemas.openxmlformats.org/officeDocument/2006/relationships/hyperlink" Target="consultantplus://offline/ref=42E722081DB4C4836AC58C24C5A4ED10B2A975B1A57D50C3B195FEAA27FDF3107B54A03EJ4zCE" TargetMode="External"/><Relationship Id="rId178" Type="http://schemas.openxmlformats.org/officeDocument/2006/relationships/hyperlink" Target="consultantplus://offline/ref=42E722081DB4C4836AC58C24C5A4ED10B2A772B8A67C50C3B195FEAA27FDF3107B54A0384DJCz7E" TargetMode="External"/><Relationship Id="rId61" Type="http://schemas.openxmlformats.org/officeDocument/2006/relationships/hyperlink" Target="consultantplus://offline/ref=42E722081DB4C4836AC58C24C5A4ED10B2A878B8A77650C3B195FEAA27FDF3107B54A0384FC16A0BJFz2E" TargetMode="External"/><Relationship Id="rId82" Type="http://schemas.openxmlformats.org/officeDocument/2006/relationships/hyperlink" Target="consultantplus://offline/ref=42E722081DB4C4836AC58C24C5A4ED10B2A772B8A67C50C3B195FEAA27FDF3107B54A03849JCz0E" TargetMode="External"/><Relationship Id="rId152" Type="http://schemas.openxmlformats.org/officeDocument/2006/relationships/hyperlink" Target="consultantplus://offline/ref=42E722081DB4C4836AC58C24C5A4ED10B2A771B9AF7650C3B195FEAA27JFzDE" TargetMode="External"/><Relationship Id="rId173" Type="http://schemas.openxmlformats.org/officeDocument/2006/relationships/hyperlink" Target="consultantplus://offline/ref=42E722081DB4C4836AC58C24C5A4ED10B2A874B9A27C50C3B195FEAA27FDF3107B54A0384FC0690EJFz9E" TargetMode="External"/><Relationship Id="rId19" Type="http://schemas.openxmlformats.org/officeDocument/2006/relationships/hyperlink" Target="consultantplus://offline/ref=42E722081DB4C4836AC58C24C5A4ED10B2A772B8A67C50C3B195FEAA27FDF3107B54A0384FC0680EJFz3E" TargetMode="External"/><Relationship Id="rId14" Type="http://schemas.openxmlformats.org/officeDocument/2006/relationships/hyperlink" Target="consultantplus://offline/ref=42E722081DB4C4836AC58C24C5A4ED10B2A772B0A67A50C3B195FEAA27FDF3107B54A03E48C4J6zAE" TargetMode="External"/><Relationship Id="rId30" Type="http://schemas.openxmlformats.org/officeDocument/2006/relationships/hyperlink" Target="consultantplus://offline/ref=42E722081DB4C4836AC58C24C5A4ED10B2A878B8A77650C3B195FEAA27FDF3107B54A0384FC06A0BJFz1E" TargetMode="External"/><Relationship Id="rId35" Type="http://schemas.openxmlformats.org/officeDocument/2006/relationships/hyperlink" Target="consultantplus://offline/ref=42E722081DB4C4836AC58C24C5A4ED10B2A878B8A77650C3B195FEAA27FDF3107B54A0384FC0680BJFz7E" TargetMode="External"/><Relationship Id="rId56" Type="http://schemas.openxmlformats.org/officeDocument/2006/relationships/hyperlink" Target="consultantplus://offline/ref=42E722081DB4C4836AC58C24C5A4ED10B2A878B8A77650C3B195FEAA27FDF3107B54A0384FC26C0BJFz1E" TargetMode="External"/><Relationship Id="rId77" Type="http://schemas.openxmlformats.org/officeDocument/2006/relationships/hyperlink" Target="consultantplus://offline/ref=42E722081DB4C4836AC58C24C5A4ED10B2A772B0A67A50C3B195FEAA27FDF3107B54A03D48C6J6zEE" TargetMode="External"/><Relationship Id="rId100" Type="http://schemas.openxmlformats.org/officeDocument/2006/relationships/hyperlink" Target="consultantplus://offline/ref=42E722081DB4C4836AC58C24C5A4ED10B2A772B8A67C50C3B195FEAA27FDF3107B54A03B4AJCz7E" TargetMode="External"/><Relationship Id="rId105" Type="http://schemas.openxmlformats.org/officeDocument/2006/relationships/hyperlink" Target="consultantplus://offline/ref=42E722081DB4C4836AC58C24C5A4ED10B2A870B2A17B50C3B195FEAA27JFzDE" TargetMode="External"/><Relationship Id="rId126" Type="http://schemas.openxmlformats.org/officeDocument/2006/relationships/hyperlink" Target="consultantplus://offline/ref=42E722081DB4C4836AC58C24C5A4ED10B2A772B8A67C50C3B195FEAA27FDF3107B54A03B48JCz5E" TargetMode="External"/><Relationship Id="rId147" Type="http://schemas.openxmlformats.org/officeDocument/2006/relationships/hyperlink" Target="consultantplus://offline/ref=42E722081DB4C4836AC58C24C5A4ED10B2A772B0A67A50C3B195FEAA27FDF3107B54A03E48C1J6z6E" TargetMode="External"/><Relationship Id="rId168" Type="http://schemas.openxmlformats.org/officeDocument/2006/relationships/hyperlink" Target="consultantplus://offline/ref=42E722081DB4C4836AC58C24C5A4ED10B2A873B3A17950C3B195FEAA27FDF3107B54A0384FC06E05JFz1E" TargetMode="External"/><Relationship Id="rId8" Type="http://schemas.openxmlformats.org/officeDocument/2006/relationships/hyperlink" Target="consultantplus://offline/ref=42E722081DB4C4836AC58C24C5A4ED10B2A878B8A77650C3B195FEAA27FDF3107B54A0384FC06E0DJFz2E" TargetMode="External"/><Relationship Id="rId51" Type="http://schemas.openxmlformats.org/officeDocument/2006/relationships/hyperlink" Target="consultantplus://offline/ref=42E722081DB4C4836AC58C24C5A4ED10B2A878B8A77650C3B195FEAA27FDF3107B54A0384FC36E0DJFz5E" TargetMode="External"/><Relationship Id="rId72" Type="http://schemas.openxmlformats.org/officeDocument/2006/relationships/hyperlink" Target="consultantplus://offline/ref=42E722081DB4C4836AC58C24C5A4ED10B2A878B8A77650C3B195FEAA27FDF3107B54A0384FC26F0CJFz5E" TargetMode="External"/><Relationship Id="rId93" Type="http://schemas.openxmlformats.org/officeDocument/2006/relationships/hyperlink" Target="consultantplus://offline/ref=42E722081DB4C4836AC58C24C5A4ED10B2A772B8A67C50C3B195FEAA27FDF3107B54A0J3zDE" TargetMode="External"/><Relationship Id="rId98" Type="http://schemas.openxmlformats.org/officeDocument/2006/relationships/hyperlink" Target="consultantplus://offline/ref=42E722081DB4C4836AC58C24C5A4ED10B2A772B8A67C50C3B195FEAA27FDF3107B54A03B48JCz5E" TargetMode="External"/><Relationship Id="rId121" Type="http://schemas.openxmlformats.org/officeDocument/2006/relationships/hyperlink" Target="consultantplus://offline/ref=42E722081DB4C4836AC58C24C5A4ED10B2A772B8A67C50C3B195FEAA27FDF3107B54A03A4BJCz5E" TargetMode="External"/><Relationship Id="rId142" Type="http://schemas.openxmlformats.org/officeDocument/2006/relationships/hyperlink" Target="consultantplus://offline/ref=42E722081DB4C4836AC58C24C5A4ED10B2A772B0A67A50C3B195FEAA27FDF3107B54A03E48C4J6z8E" TargetMode="External"/><Relationship Id="rId163" Type="http://schemas.openxmlformats.org/officeDocument/2006/relationships/hyperlink" Target="consultantplus://offline/ref=42E722081DB4C4836AC58C24C5A4ED10B2A976B7A47650C3B195FEAA27FDF3107B54A0384FC06E0EJFz2E" TargetMode="External"/><Relationship Id="rId184" Type="http://schemas.openxmlformats.org/officeDocument/2006/relationships/hyperlink" Target="consultantplus://offline/ref=42E722081DB4C4836AC58C24C5A4ED10B2A772B0A67A50C3B195FEAA27FDF3107B54A03E48C4J6z8E" TargetMode="External"/><Relationship Id="rId189" Type="http://schemas.openxmlformats.org/officeDocument/2006/relationships/hyperlink" Target="consultantplus://offline/ref=42E722081DB4C4836AC58C24C5A4ED10B2A772B8A67C50C3B195FEAA27FDF3107B54A0384DJCz7E" TargetMode="External"/><Relationship Id="rId3" Type="http://schemas.openxmlformats.org/officeDocument/2006/relationships/settings" Target="settings.xml"/><Relationship Id="rId25" Type="http://schemas.openxmlformats.org/officeDocument/2006/relationships/hyperlink" Target="consultantplus://offline/ref=42E722081DB4C4836AC58C24C5A4ED10B2A772B8A67C50C3B195FEAA27FDF3107B54A03B49JCz3E" TargetMode="External"/><Relationship Id="rId46" Type="http://schemas.openxmlformats.org/officeDocument/2006/relationships/hyperlink" Target="consultantplus://offline/ref=42E722081DB4C4836AC58C24C5A4ED10B2A878B8A77650C3B195FEAA27FDF3107B54A0384FC16A0BJFz0E" TargetMode="External"/><Relationship Id="rId67" Type="http://schemas.openxmlformats.org/officeDocument/2006/relationships/hyperlink" Target="consultantplus://offline/ref=42E722081DB4C4836AC58C24C5A4ED10B2A878B8A77650C3B195FEAA27FDF3107B54A0384FC36E0DJFz1E" TargetMode="External"/><Relationship Id="rId116" Type="http://schemas.openxmlformats.org/officeDocument/2006/relationships/hyperlink" Target="consultantplus://offline/ref=42E722081DB4C4836AC58C24C5A4ED10B2A772B8A67C50C3B195FEAA27FDF3107B54A03B48JCz4E" TargetMode="External"/><Relationship Id="rId137" Type="http://schemas.openxmlformats.org/officeDocument/2006/relationships/hyperlink" Target="consultantplus://offline/ref=42E722081DB4C4836AC58C24C5A4ED10B2A772B8A67C50C3B195FEAA27FDF3107B54A03849JCz2E" TargetMode="External"/><Relationship Id="rId158" Type="http://schemas.openxmlformats.org/officeDocument/2006/relationships/hyperlink" Target="consultantplus://offline/ref=42E722081DB4C4836AC58C24C5A4ED10B2AD76B4A27750C3B195FEAA27JFzDE" TargetMode="External"/><Relationship Id="rId20" Type="http://schemas.openxmlformats.org/officeDocument/2006/relationships/hyperlink" Target="consultantplus://offline/ref=42E722081DB4C4836AC58C24C5A4ED10B2A772B8A67C50C3B195FEAA27FDF3107B54A03B48JCz4E" TargetMode="External"/><Relationship Id="rId41" Type="http://schemas.openxmlformats.org/officeDocument/2006/relationships/hyperlink" Target="consultantplus://offline/ref=42E722081DB4C4836AC58C24C5A4ED10B2A878B8A77650C3B195FEAA27FDF3107B54A0384FC16C0BJFz0E" TargetMode="External"/><Relationship Id="rId62" Type="http://schemas.openxmlformats.org/officeDocument/2006/relationships/hyperlink" Target="consultantplus://offline/ref=42E722081DB4C4836AC58C24C5A4ED10B2A878B8A77650C3B195FEAA27FDF3107B54A0384FC26C0FJFz2E" TargetMode="External"/><Relationship Id="rId83" Type="http://schemas.openxmlformats.org/officeDocument/2006/relationships/hyperlink" Target="consultantplus://offline/ref=42E722081DB4C4836AC58C24C5A4ED10B2A772B8A67C50C3B195FEAA27FDF3107B54A03849JCz2E" TargetMode="External"/><Relationship Id="rId88" Type="http://schemas.openxmlformats.org/officeDocument/2006/relationships/hyperlink" Target="consultantplus://offline/ref=42E722081DB4C4836AC58C24C5A4ED10B2A772B0A67A50C3B195FEAA27FDF3107B54A03E48C4J6zAE" TargetMode="External"/><Relationship Id="rId111" Type="http://schemas.openxmlformats.org/officeDocument/2006/relationships/hyperlink" Target="consultantplus://offline/ref=42E722081DB4C4836AC58C24C5A4ED10B2A772B8A67C50C3B195FEAA27FDF3107B54A03A4BJCz5E" TargetMode="External"/><Relationship Id="rId132" Type="http://schemas.openxmlformats.org/officeDocument/2006/relationships/hyperlink" Target="consultantplus://offline/ref=42E722081DB4C4836AC58C24C5A4ED10B2A772B8A67C50C3B195FEAA27FDF3107B54A03B4AJCz7E" TargetMode="External"/><Relationship Id="rId153" Type="http://schemas.openxmlformats.org/officeDocument/2006/relationships/hyperlink" Target="consultantplus://offline/ref=42E722081DB4C4836AC58C24C5A4ED10B2A872B5A47850C3B195FEAA27JFzDE" TargetMode="External"/><Relationship Id="rId174" Type="http://schemas.openxmlformats.org/officeDocument/2006/relationships/hyperlink" Target="consultantplus://offline/ref=42E722081DB4C4836AC58C24C5A4ED10B2A874B9A27C50C3B195FEAA27FDF3107B54A0384FC0680BJFz6E" TargetMode="External"/><Relationship Id="rId179" Type="http://schemas.openxmlformats.org/officeDocument/2006/relationships/hyperlink" Target="consultantplus://offline/ref=42E722081DB4C4836AC58C24C5A4ED10B2A772B9A27950C3B195FEAA27JFzDE" TargetMode="External"/><Relationship Id="rId190" Type="http://schemas.openxmlformats.org/officeDocument/2006/relationships/fontTable" Target="fontTable.xml"/><Relationship Id="rId15" Type="http://schemas.openxmlformats.org/officeDocument/2006/relationships/hyperlink" Target="consultantplus://offline/ref=42E722081DB4C4836AC58C24C5A4ED10B2A772B0A67A50C3B195FEAA27FDF3107B54A03E48C4J6z8E" TargetMode="External"/><Relationship Id="rId36" Type="http://schemas.openxmlformats.org/officeDocument/2006/relationships/hyperlink" Target="consultantplus://offline/ref=42E722081DB4C4836AC58C24C5A4ED10B2A878B8A77650C3B195FEAA27FDF3107B54A0384FC0690FJFz7E" TargetMode="External"/><Relationship Id="rId57" Type="http://schemas.openxmlformats.org/officeDocument/2006/relationships/hyperlink" Target="consultantplus://offline/ref=42E722081DB4C4836AC58C24C5A4ED10B2A878B8A77650C3B195FEAA27FDF3107B54A0384FC26A0DJFz9E" TargetMode="External"/><Relationship Id="rId106" Type="http://schemas.openxmlformats.org/officeDocument/2006/relationships/hyperlink" Target="consultantplus://offline/ref=42E722081DB4C4836AC58C24C5A4ED10B2A772B8A67C50C3B195FEAA27FDF3107B54A0384FC06E04JFz5E" TargetMode="External"/><Relationship Id="rId127" Type="http://schemas.openxmlformats.org/officeDocument/2006/relationships/hyperlink" Target="consultantplus://offline/ref=42E722081DB4C4836AC58C24C5A4ED10B2A772B8A67C50C3B195FEAA27FDF3107B54A03B47JCz0E" TargetMode="External"/><Relationship Id="rId10" Type="http://schemas.openxmlformats.org/officeDocument/2006/relationships/hyperlink" Target="consultantplus://offline/ref=42E722081DB4C4836AC58C24C5A4ED10B2A772B8A67C50C3B195FEAA27FDF3107B54A0384FC06E04JFz5E" TargetMode="External"/><Relationship Id="rId31" Type="http://schemas.openxmlformats.org/officeDocument/2006/relationships/hyperlink" Target="consultantplus://offline/ref=42E722081DB4C4836AC58C24C5A4ED10B2A878B8A77650C3B195FEAA27FDF3107B54A0384FC06A0BJFz8E" TargetMode="External"/><Relationship Id="rId52" Type="http://schemas.openxmlformats.org/officeDocument/2006/relationships/hyperlink" Target="consultantplus://offline/ref=42E722081DB4C4836AC58C24C5A4ED10B2A878B8A77650C3B195FEAA27FDF3107B54A0384FC16A05JFz3E" TargetMode="External"/><Relationship Id="rId73" Type="http://schemas.openxmlformats.org/officeDocument/2006/relationships/hyperlink" Target="consultantplus://offline/ref=42E722081DB4C4836AC58C24C5A4ED10B2A878B8A77650C3B195FEAA27FDF3107B54A0384FC06605JFz5E" TargetMode="External"/><Relationship Id="rId78" Type="http://schemas.openxmlformats.org/officeDocument/2006/relationships/hyperlink" Target="consultantplus://offline/ref=42E722081DB4C4836AC58C24C5A4ED10B2A772B8A67C50C3B195FEAA27FDF3107B54A03B4AJCz7E" TargetMode="External"/><Relationship Id="rId94" Type="http://schemas.openxmlformats.org/officeDocument/2006/relationships/hyperlink" Target="consultantplus://offline/ref=42E722081DB4C4836AC58C24C5A4ED10B6AD70B0AE740DC9B9CCF2A8J2z0E" TargetMode="External"/><Relationship Id="rId99" Type="http://schemas.openxmlformats.org/officeDocument/2006/relationships/hyperlink" Target="consultantplus://offline/ref=42E722081DB4C4836AC58C24C5A4ED10B2A772B8A67C50C3B195FEAA27FDF3107B54A0384DJCz7E" TargetMode="External"/><Relationship Id="rId101" Type="http://schemas.openxmlformats.org/officeDocument/2006/relationships/hyperlink" Target="consultantplus://offline/ref=42E722081DB4C4836AC58C24C5A4ED10B2A772B8A67C50C3B195FEAA27FDF3107B54A03C4EJCz2E" TargetMode="External"/><Relationship Id="rId122" Type="http://schemas.openxmlformats.org/officeDocument/2006/relationships/hyperlink" Target="consultantplus://offline/ref=42E722081DB4C4836AC58C24C5A4ED10B2A772B0A67A50C3B195FEAA27FDF3107B54A0384FC3680DJFz8E" TargetMode="External"/><Relationship Id="rId143" Type="http://schemas.openxmlformats.org/officeDocument/2006/relationships/hyperlink" Target="consultantplus://offline/ref=42E722081DB4C4836AC58C24C5A4ED10B2A772B0A67A50C3B195FEAA27FDF3107B54A03E49C9J6z7E" TargetMode="External"/><Relationship Id="rId148" Type="http://schemas.openxmlformats.org/officeDocument/2006/relationships/hyperlink" Target="consultantplus://offline/ref=42E722081DB4C4836AC58C24C5A4ED10B2A772B0A67A50C3B195FEAA27FDF3107B54A03E48C4J6zAE" TargetMode="External"/><Relationship Id="rId164" Type="http://schemas.openxmlformats.org/officeDocument/2006/relationships/hyperlink" Target="consultantplus://offline/ref=42E722081DB4C4836AC58C24C5A4ED10B2A976B7A47650C3B195FEAA27JFzDE" TargetMode="External"/><Relationship Id="rId169" Type="http://schemas.openxmlformats.org/officeDocument/2006/relationships/hyperlink" Target="consultantplus://offline/ref=42E722081DB4C4836AC58C24C5A4ED10B2A973B3A17C50C3B195FEAA27FDF3107B54A0384FC06E0AJFz9E" TargetMode="External"/><Relationship Id="rId185" Type="http://schemas.openxmlformats.org/officeDocument/2006/relationships/hyperlink" Target="consultantplus://offline/ref=42E722081DB4C4836AC58C24C5A4ED10B2A772B8A67C50C3B195FEAA27FDF3107B54A03C49JCz3E" TargetMode="External"/><Relationship Id="rId4" Type="http://schemas.openxmlformats.org/officeDocument/2006/relationships/webSettings" Target="webSettings.xml"/><Relationship Id="rId9" Type="http://schemas.openxmlformats.org/officeDocument/2006/relationships/hyperlink" Target="consultantplus://offline/ref=42E722081DB4C4836AC58C24C5A4ED10B2A772B8A67C50C3B195FEAA27FDF3107B54A0384FC06E09JFz8E" TargetMode="External"/><Relationship Id="rId180" Type="http://schemas.openxmlformats.org/officeDocument/2006/relationships/hyperlink" Target="consultantplus://offline/ref=42E722081DB4C4836AC58C24C5A4ED10B2A772B8A67C50C3B195FEAA27FDF3107B54A03B48JCz5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64</Pages>
  <Words>23629</Words>
  <Characters>134688</Characters>
  <Application>Microsoft Office Word</Application>
  <DocSecurity>0</DocSecurity>
  <Lines>1122</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Павлова Екатерина Андреевна</dc:creator>
  <cp:lastModifiedBy>Павлова Екатерина Андреевна</cp:lastModifiedBy>
  <cp:revision>1</cp:revision>
  <dcterms:created xsi:type="dcterms:W3CDTF">2015-08-18T04:51:00Z</dcterms:created>
  <dcterms:modified xsi:type="dcterms:W3CDTF">2015-08-18T04:51:00Z</dcterms:modified>
</cp:coreProperties>
</file>