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</w:t>
              </w:r>
              <w:bookmarkStart w:id="0" w:name="_GoBack"/>
              <w:bookmarkEnd w:id="0"/>
              <w:r>
                <w:rPr>
                  <w:rFonts w:ascii="PT Astra Serif" w:hAnsi="PT Astra Serif"/>
                  <w:sz w:val="26"/>
                  <w:szCs w:val="26"/>
                </w:rPr>
                <w:t xml:space="preserve">иказ Департамента труда и занятости населения Томской области от </w:t>
              </w:r>
              <w:r w:rsidR="00161EFC">
                <w:rPr>
                  <w:rFonts w:ascii="PT Astra Serif" w:hAnsi="PT Astra Serif"/>
                  <w:sz w:val="26"/>
                  <w:szCs w:val="26"/>
                </w:rPr>
                <w:t xml:space="preserve">21.07.2014 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№ </w:t>
              </w:r>
              <w:r w:rsidR="00161EFC">
                <w:rPr>
                  <w:rFonts w:ascii="PT Astra Serif" w:hAnsi="PT Astra Serif"/>
                  <w:sz w:val="26"/>
                  <w:szCs w:val="26"/>
                </w:rPr>
                <w:t>120</w:t>
              </w:r>
            </w:p>
          </w:sdtContent>
        </w:sdt>
        <w:p w:rsidR="00D06F1A" w:rsidRPr="00442570" w:rsidRDefault="005C4AD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ПРИКАЗЫВАЮ:</w:t>
      </w:r>
    </w:p>
    <w:p w:rsidR="00C32167" w:rsidRPr="00161EFC" w:rsidRDefault="00C32167" w:rsidP="00C3216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 xml:space="preserve">1. Внести в приказ </w:t>
      </w:r>
      <w:r w:rsidRPr="00161EFC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161EFC">
        <w:rPr>
          <w:rFonts w:ascii="PT Astra Serif" w:hAnsi="PT Astra Serif"/>
          <w:color w:val="000000"/>
          <w:sz w:val="26"/>
          <w:szCs w:val="26"/>
        </w:rPr>
        <w:br/>
        <w:t>от 21.07.2014 № 120 «</w:t>
      </w:r>
      <w:r w:rsidRPr="00161EFC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161EFC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161EFC">
        <w:rPr>
          <w:rFonts w:ascii="PT Astra Serif" w:hAnsi="PT Astra Serif"/>
          <w:bCs/>
          <w:sz w:val="26"/>
          <w:szCs w:val="26"/>
        </w:rPr>
        <w:t>»</w:t>
      </w:r>
      <w:r w:rsidRPr="00161EFC">
        <w:rPr>
          <w:rFonts w:ascii="PT Astra Serif" w:hAnsi="PT Astra Serif"/>
          <w:sz w:val="26"/>
          <w:szCs w:val="26"/>
        </w:rPr>
        <w:t xml:space="preserve"> («Собрание законодательства Томской области», 15.09.2014, № 9/1 (110)) следующие изменения: 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161EFC">
        <w:rPr>
          <w:rFonts w:ascii="PT Astra Serif" w:hAnsi="PT Astra Serif"/>
          <w:sz w:val="26"/>
          <w:szCs w:val="26"/>
        </w:rPr>
        <w:t>в</w:t>
      </w:r>
      <w:proofErr w:type="gramEnd"/>
      <w:r w:rsidRPr="00161EFC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Pr="00161EFC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161EFC">
        <w:rPr>
          <w:rFonts w:ascii="PT Astra Serif" w:hAnsi="PT Astra Serif"/>
          <w:sz w:val="26"/>
          <w:szCs w:val="26"/>
        </w:rPr>
        <w:t xml:space="preserve">, </w:t>
      </w:r>
      <w:r w:rsidRPr="00161EFC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161EFC">
        <w:rPr>
          <w:rFonts w:ascii="PT Astra Serif" w:hAnsi="PT Astra Serif"/>
          <w:bCs/>
          <w:sz w:val="26"/>
          <w:szCs w:val="26"/>
        </w:rPr>
        <w:t>в</w:t>
      </w:r>
      <w:proofErr w:type="gramEnd"/>
      <w:r w:rsidRPr="00161EFC">
        <w:rPr>
          <w:rFonts w:ascii="PT Astra Serif" w:hAnsi="PT Astra Serif"/>
          <w:bCs/>
          <w:sz w:val="26"/>
          <w:szCs w:val="26"/>
        </w:rPr>
        <w:t xml:space="preserve"> абзаце втором пункта 4 слова «в текстовом виде и (или) в виде блок-схемы (приложение № 2 к настоящему Административному регламенту)</w:t>
      </w:r>
      <w:r w:rsidRPr="00161EFC">
        <w:rPr>
          <w:rFonts w:ascii="PT Astra Serif" w:hAnsi="PT Astra Serif"/>
          <w:sz w:val="26"/>
          <w:szCs w:val="26"/>
        </w:rPr>
        <w:t>» исключить;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161EFC">
        <w:rPr>
          <w:rFonts w:ascii="PT Astra Serif" w:hAnsi="PT Astra Serif"/>
          <w:bCs/>
          <w:sz w:val="26"/>
          <w:szCs w:val="26"/>
        </w:rPr>
        <w:t>в</w:t>
      </w:r>
      <w:proofErr w:type="gramEnd"/>
      <w:r w:rsidRPr="00161EFC">
        <w:rPr>
          <w:rFonts w:ascii="PT Astra Serif" w:hAnsi="PT Astra Serif"/>
          <w:bCs/>
          <w:sz w:val="26"/>
          <w:szCs w:val="26"/>
        </w:rPr>
        <w:t xml:space="preserve"> пункте 16 слова «О</w:t>
      </w:r>
      <w:r w:rsidRPr="00161EFC">
        <w:rPr>
          <w:rFonts w:ascii="PT Astra Serif" w:hAnsi="PT Astra Serif"/>
          <w:sz w:val="26"/>
          <w:szCs w:val="26"/>
        </w:rPr>
        <w:t>снованием для начала предоставления государственной услуги является обращение гражданина» заменить словами «Для получения государственной услуги гражданин обращается»;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61EFC">
        <w:rPr>
          <w:rFonts w:ascii="PT Astra Serif" w:hAnsi="PT Astra Serif"/>
          <w:sz w:val="26"/>
          <w:szCs w:val="26"/>
        </w:rPr>
        <w:t>абзац</w:t>
      </w:r>
      <w:proofErr w:type="gramEnd"/>
      <w:r w:rsidRPr="00161EFC">
        <w:rPr>
          <w:rFonts w:ascii="PT Astra Serif" w:hAnsi="PT Astra Serif"/>
          <w:sz w:val="26"/>
          <w:szCs w:val="26"/>
        </w:rPr>
        <w:t xml:space="preserve"> второй пункта 37 изложить в следующей редакции: </w:t>
      </w:r>
    </w:p>
    <w:p w:rsidR="00C32167" w:rsidRPr="00161EFC" w:rsidRDefault="00C32167" w:rsidP="00C3216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bCs/>
          <w:sz w:val="26"/>
          <w:szCs w:val="26"/>
        </w:rPr>
        <w:t>«</w:t>
      </w:r>
      <w:r w:rsidRPr="00161EFC">
        <w:rPr>
          <w:rFonts w:ascii="PT Astra Serif" w:hAnsi="PT Astra Serif"/>
          <w:sz w:val="26"/>
          <w:szCs w:val="26"/>
        </w:rPr>
        <w:t xml:space="preserve">На территории, прилегающей к зданию, где располагается центр занятости населения, выделяются места для бесплатной </w:t>
      </w:r>
      <w:r w:rsidR="00161EFC" w:rsidRPr="00161EFC">
        <w:rPr>
          <w:rFonts w:ascii="PT Astra Serif" w:hAnsi="PT Astra Serif"/>
          <w:sz w:val="26"/>
          <w:szCs w:val="26"/>
        </w:rPr>
        <w:t xml:space="preserve">парковки транспортных средств, управляемых инвалидами, и транспортных средств, перевозящих инвалидов, в </w:t>
      </w:r>
      <w:r w:rsidRPr="00161EFC">
        <w:rPr>
          <w:rFonts w:ascii="PT Astra Serif" w:hAnsi="PT Astra Serif"/>
          <w:sz w:val="26"/>
          <w:szCs w:val="26"/>
        </w:rPr>
        <w:t>соответствии с Федеральным законом от 24 ноября 1995 года № 181-ФЗ «О социальной защите инвалидов в Российской Федерации».»;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61EFC">
        <w:rPr>
          <w:rFonts w:ascii="PT Astra Serif" w:hAnsi="PT Astra Serif"/>
          <w:sz w:val="26"/>
          <w:szCs w:val="26"/>
        </w:rPr>
        <w:t>абзац</w:t>
      </w:r>
      <w:proofErr w:type="gramEnd"/>
      <w:r w:rsidRPr="00161EFC">
        <w:rPr>
          <w:rFonts w:ascii="PT Astra Serif" w:hAnsi="PT Astra Serif"/>
          <w:sz w:val="26"/>
          <w:szCs w:val="26"/>
        </w:rPr>
        <w:t xml:space="preserve"> второй пункта 40 изложить в следующей редакции: 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«В случае поступления в МФЦ от гражданина заявления и документов, необходимых для предоставления государственной услуги, непосредственное предоставление государственной услуги осуществляется в центре занятости населения.»;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161EFC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161EFC">
        <w:rPr>
          <w:rFonts w:ascii="PT Astra Serif" w:hAnsi="PT Astra Serif"/>
          <w:sz w:val="26"/>
          <w:szCs w:val="26"/>
        </w:rPr>
        <w:t xml:space="preserve"> пунктами 76-1, 76-2, 76-3, 76-4 следующего содержания:</w:t>
      </w:r>
    </w:p>
    <w:p w:rsidR="00C32167" w:rsidRPr="00161EFC" w:rsidRDefault="00C32167" w:rsidP="00C32167">
      <w:pPr>
        <w:pStyle w:val="ab"/>
        <w:autoSpaceDE w:val="0"/>
        <w:autoSpaceDN w:val="0"/>
        <w:adjustRightInd w:val="0"/>
        <w:spacing w:after="0"/>
        <w:ind w:left="1069"/>
        <w:jc w:val="center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«</w:t>
      </w:r>
      <w:r w:rsidR="00161EFC">
        <w:rPr>
          <w:rFonts w:ascii="PT Astra Serif" w:hAnsi="PT Astra Serif"/>
          <w:sz w:val="26"/>
          <w:szCs w:val="26"/>
        </w:rPr>
        <w:t xml:space="preserve">Проведение </w:t>
      </w:r>
      <w:r w:rsidRPr="00161EFC">
        <w:rPr>
          <w:rFonts w:ascii="PT Astra Serif" w:hAnsi="PT Astra Serif"/>
          <w:sz w:val="26"/>
          <w:szCs w:val="26"/>
        </w:rPr>
        <w:t>тренинга по профессиональной ориентации при согласии гражданина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 xml:space="preserve">76-1. Основанием для начала </w:t>
      </w:r>
      <w:r w:rsidR="0026524F">
        <w:rPr>
          <w:rFonts w:ascii="PT Astra Serif" w:hAnsi="PT Astra Serif"/>
          <w:sz w:val="26"/>
          <w:szCs w:val="26"/>
        </w:rPr>
        <w:t>исполнения</w:t>
      </w:r>
      <w:r w:rsidR="00161EFC">
        <w:rPr>
          <w:rFonts w:ascii="PT Astra Serif" w:hAnsi="PT Astra Serif"/>
          <w:sz w:val="26"/>
          <w:szCs w:val="26"/>
        </w:rPr>
        <w:t xml:space="preserve"> </w:t>
      </w:r>
      <w:r w:rsidRPr="00161EFC">
        <w:rPr>
          <w:rFonts w:ascii="PT Astra Serif" w:hAnsi="PT Astra Serif"/>
          <w:sz w:val="26"/>
          <w:szCs w:val="26"/>
        </w:rPr>
        <w:t xml:space="preserve">административной процедуры является </w:t>
      </w:r>
      <w:r w:rsidR="004E3AD5">
        <w:rPr>
          <w:rFonts w:ascii="PT Astra Serif" w:hAnsi="PT Astra Serif"/>
          <w:sz w:val="26"/>
          <w:szCs w:val="26"/>
        </w:rPr>
        <w:t xml:space="preserve">получение </w:t>
      </w:r>
      <w:r w:rsidRPr="00161EFC">
        <w:rPr>
          <w:rFonts w:ascii="PT Astra Serif" w:hAnsi="PT Astra Serif"/>
          <w:sz w:val="26"/>
          <w:szCs w:val="26"/>
        </w:rPr>
        <w:t>согласи</w:t>
      </w:r>
      <w:r w:rsidR="004E3AD5">
        <w:rPr>
          <w:rFonts w:ascii="PT Astra Serif" w:hAnsi="PT Astra Serif"/>
          <w:sz w:val="26"/>
          <w:szCs w:val="26"/>
        </w:rPr>
        <w:t>я</w:t>
      </w:r>
      <w:r w:rsidRPr="00161EFC">
        <w:rPr>
          <w:rFonts w:ascii="PT Astra Serif" w:hAnsi="PT Astra Serif"/>
          <w:sz w:val="26"/>
          <w:szCs w:val="26"/>
        </w:rPr>
        <w:t xml:space="preserve"> гражданина пройти тренинг по профессиональной ориентации.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lastRenderedPageBreak/>
        <w:t>76-2. Работник центра занятости населения проводит с гражданином тренинг, направленный на повышение мотивации к труду, поиску работы, выбору вида профессиональной деятельности, прохождению профессионального обучения и (или) получению дополнительного профессионального образования.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76-3. Результатом исполнения административной процедуры является проведение тренинга по профессиональной ориентации.</w:t>
      </w:r>
    </w:p>
    <w:p w:rsidR="00C32167" w:rsidRPr="00161EFC" w:rsidRDefault="00C32167" w:rsidP="00C321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76-4. Максимально допустимая продолжительность осуществления административной процедуры не должна превышать 120 минут.»;</w:t>
      </w:r>
    </w:p>
    <w:p w:rsidR="00C32167" w:rsidRPr="00161EFC" w:rsidRDefault="00C32167" w:rsidP="00C32167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61EFC">
        <w:rPr>
          <w:rFonts w:ascii="PT Astra Serif" w:hAnsi="PT Astra Serif"/>
          <w:sz w:val="26"/>
          <w:szCs w:val="26"/>
        </w:rPr>
        <w:t>приложение</w:t>
      </w:r>
      <w:proofErr w:type="gramEnd"/>
      <w:r w:rsidRPr="00161EFC">
        <w:rPr>
          <w:rFonts w:ascii="PT Astra Serif" w:hAnsi="PT Astra Serif"/>
          <w:sz w:val="26"/>
          <w:szCs w:val="26"/>
        </w:rPr>
        <w:t xml:space="preserve"> № 2 к Административному регламенту признать утратившим силу.</w:t>
      </w:r>
    </w:p>
    <w:p w:rsidR="00622EF5" w:rsidRPr="00995F42" w:rsidRDefault="00622EF5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1EFC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="0026524F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61D4A" w:rsidRDefault="00F61D4A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F61D4A" w:rsidSect="00D06403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61D4A" w:rsidRPr="00EF363E" w:rsidRDefault="00F61D4A" w:rsidP="00F61D4A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EF363E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F61D4A" w:rsidRPr="00EF363E" w:rsidRDefault="00F61D4A" w:rsidP="00F61D4A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F61D4A" w:rsidRPr="00EF363E" w:rsidRDefault="00F61D4A" w:rsidP="00F61D4A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EF363E">
        <w:rPr>
          <w:rFonts w:ascii="PT Astra Serif" w:hAnsi="PT Astra Serif"/>
          <w:sz w:val="26"/>
          <w:szCs w:val="26"/>
        </w:rPr>
        <w:t>к</w:t>
      </w:r>
      <w:proofErr w:type="gramEnd"/>
      <w:r w:rsidRPr="00EF363E">
        <w:rPr>
          <w:rFonts w:ascii="PT Astra Serif" w:hAnsi="PT Astra Serif"/>
          <w:sz w:val="26"/>
          <w:szCs w:val="26"/>
        </w:rPr>
        <w:t xml:space="preserve"> проекту приказа </w:t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F61D4A" w:rsidRPr="00EF363E" w:rsidRDefault="00F61D4A" w:rsidP="00F61D4A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EF363E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EF363E">
        <w:rPr>
          <w:rFonts w:ascii="PT Astra Serif" w:hAnsi="PT Astra Serif"/>
          <w:color w:val="000000"/>
          <w:sz w:val="26"/>
          <w:szCs w:val="26"/>
        </w:rPr>
        <w:br/>
        <w:t>Томской области от 21.07.2014 № 120»</w:t>
      </w:r>
    </w:p>
    <w:p w:rsidR="00F61D4A" w:rsidRPr="00EF363E" w:rsidRDefault="00F61D4A" w:rsidP="00F61D4A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F61D4A" w:rsidRPr="00EF363E" w:rsidRDefault="00F61D4A" w:rsidP="00F61D4A">
      <w:pPr>
        <w:autoSpaceDE w:val="0"/>
        <w:autoSpaceDN w:val="0"/>
        <w:adjustRightInd w:val="0"/>
        <w:spacing w:after="0"/>
        <w:ind w:firstLine="708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 xml:space="preserve">Проект приказа </w:t>
      </w:r>
      <w:r w:rsidRPr="00EF363E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21.07.2014 № 120» </w:t>
      </w:r>
      <w:r w:rsidRPr="00EF363E">
        <w:rPr>
          <w:rFonts w:ascii="PT Astra Serif" w:hAnsi="PT Astra Serif"/>
          <w:sz w:val="26"/>
          <w:szCs w:val="26"/>
        </w:rPr>
        <w:t xml:space="preserve">подготовлен в целях приведения приказа Департамента труда и занятости населения Томской области </w:t>
      </w:r>
      <w:r w:rsidRPr="00EF363E">
        <w:rPr>
          <w:rFonts w:ascii="PT Astra Serif" w:hAnsi="PT Astra Serif"/>
          <w:color w:val="000000"/>
          <w:sz w:val="26"/>
          <w:szCs w:val="26"/>
        </w:rPr>
        <w:t>от 21.07.2014 № 120» «</w:t>
      </w:r>
      <w:r w:rsidRPr="00EF363E">
        <w:rPr>
          <w:rFonts w:ascii="PT Astra Serif" w:eastAsiaTheme="minorHAnsi" w:hAnsi="PT Astra Serif"/>
          <w:sz w:val="26"/>
          <w:szCs w:val="26"/>
          <w:lang w:eastAsia="en-US"/>
        </w:rPr>
        <w:t>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EF363E">
        <w:rPr>
          <w:rFonts w:ascii="PT Astra Serif" w:hAnsi="PT Astra Serif"/>
          <w:bCs/>
          <w:sz w:val="26"/>
          <w:szCs w:val="26"/>
        </w:rPr>
        <w:t>»</w:t>
      </w:r>
      <w:r w:rsidRPr="00EF363E">
        <w:rPr>
          <w:rFonts w:ascii="PT Astra Serif" w:hAnsi="PT Astra Serif"/>
          <w:sz w:val="26"/>
          <w:szCs w:val="26"/>
        </w:rPr>
        <w:t xml:space="preserve"> </w:t>
      </w:r>
      <w:r w:rsidRPr="00EF363E">
        <w:rPr>
          <w:rFonts w:ascii="PT Astra Serif" w:hAnsi="PT Astra Serif"/>
          <w:color w:val="000000"/>
          <w:sz w:val="26"/>
          <w:szCs w:val="26"/>
        </w:rPr>
        <w:t>(далее – приказ)</w:t>
      </w:r>
      <w:r w:rsidRPr="00EF363E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законодательством.</w:t>
      </w:r>
    </w:p>
    <w:p w:rsidR="00F61D4A" w:rsidRPr="00EF363E" w:rsidRDefault="00F61D4A" w:rsidP="00F61D4A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F61D4A" w:rsidRPr="00EF363E" w:rsidRDefault="00F61D4A" w:rsidP="00F61D4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F61D4A" w:rsidRPr="00EF363E" w:rsidRDefault="00F61D4A" w:rsidP="00F61D4A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F61D4A" w:rsidRPr="00EF363E" w:rsidRDefault="00F61D4A" w:rsidP="00F61D4A">
      <w:pPr>
        <w:ind w:firstLine="720"/>
        <w:rPr>
          <w:rFonts w:ascii="PT Astra Serif" w:hAnsi="PT Astra Serif"/>
          <w:sz w:val="26"/>
          <w:szCs w:val="26"/>
        </w:rPr>
      </w:pPr>
    </w:p>
    <w:p w:rsidR="00F61D4A" w:rsidRPr="00EF363E" w:rsidRDefault="00F61D4A" w:rsidP="00F61D4A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F61D4A" w:rsidRPr="00EF363E" w:rsidRDefault="00F61D4A" w:rsidP="00F61D4A">
      <w:pPr>
        <w:rPr>
          <w:rFonts w:ascii="PT Astra Serif" w:hAnsi="PT Astra Serif"/>
          <w:sz w:val="26"/>
          <w:szCs w:val="26"/>
        </w:rPr>
      </w:pPr>
      <w:r w:rsidRPr="00EF363E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r w:rsidRPr="00EF363E">
        <w:rPr>
          <w:rFonts w:ascii="PT Astra Serif" w:hAnsi="PT Astra Serif"/>
          <w:sz w:val="26"/>
          <w:szCs w:val="26"/>
        </w:rPr>
        <w:tab/>
      </w:r>
      <w:proofErr w:type="spellStart"/>
      <w:r w:rsidRPr="00EF363E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D06403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AD6" w:rsidRDefault="005C4AD6" w:rsidP="006B6D1A">
      <w:pPr>
        <w:spacing w:after="0"/>
      </w:pPr>
      <w:r>
        <w:separator/>
      </w:r>
    </w:p>
  </w:endnote>
  <w:endnote w:type="continuationSeparator" w:id="0">
    <w:p w:rsidR="005C4AD6" w:rsidRDefault="005C4AD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AD6" w:rsidRDefault="005C4AD6" w:rsidP="006B6D1A">
      <w:pPr>
        <w:spacing w:after="0"/>
      </w:pPr>
      <w:r>
        <w:separator/>
      </w:r>
    </w:p>
  </w:footnote>
  <w:footnote w:type="continuationSeparator" w:id="0">
    <w:p w:rsidR="005C4AD6" w:rsidRDefault="005C4AD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2F9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2F9" w:rsidRDefault="006E12F9" w:rsidP="006E12F9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1EFC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24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C44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3AD5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AD6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2F9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6863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4C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167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4770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1D4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501588"/>
    <w:rsid w:val="005119AF"/>
    <w:rsid w:val="00617FD8"/>
    <w:rsid w:val="00673A78"/>
    <w:rsid w:val="006D06FF"/>
    <w:rsid w:val="008A5B7D"/>
    <w:rsid w:val="008A70D1"/>
    <w:rsid w:val="00993970"/>
    <w:rsid w:val="00AF6420"/>
    <w:rsid w:val="00E44F80"/>
    <w:rsid w:val="00EC7818"/>
    <w:rsid w:val="00ED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A9EAE-353F-4B1F-AF19-C6F20AF66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2020-05-15T08:17:00Z</cp:lastPrinted>
  <dcterms:created xsi:type="dcterms:W3CDTF">2020-06-09T02:42:00Z</dcterms:created>
  <dcterms:modified xsi:type="dcterms:W3CDTF">2020-06-09T02:48:00Z</dcterms:modified>
</cp:coreProperties>
</file>