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195" w:rsidRDefault="002A4195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2A4195" w:rsidRDefault="002A4195">
      <w:pPr>
        <w:pStyle w:val="ConsPlusNormal"/>
        <w:jc w:val="both"/>
        <w:outlineLvl w:val="0"/>
      </w:pPr>
    </w:p>
    <w:p w:rsidR="002A4195" w:rsidRDefault="002A4195">
      <w:pPr>
        <w:pStyle w:val="ConsPlusTitle"/>
        <w:jc w:val="center"/>
        <w:outlineLvl w:val="0"/>
      </w:pPr>
      <w:r>
        <w:t>ФЕДЕРАЛЬНОЕ МЕДИКО-БИОЛОГИЧЕСКОЕ АГЕНТСТВО</w:t>
      </w:r>
    </w:p>
    <w:p w:rsidR="002A4195" w:rsidRDefault="002A4195">
      <w:pPr>
        <w:pStyle w:val="ConsPlusTitle"/>
        <w:jc w:val="center"/>
      </w:pPr>
    </w:p>
    <w:p w:rsidR="002A4195" w:rsidRDefault="002A4195">
      <w:pPr>
        <w:pStyle w:val="ConsPlusTitle"/>
        <w:jc w:val="center"/>
      </w:pPr>
      <w:r>
        <w:t>ПРИКАЗ</w:t>
      </w:r>
    </w:p>
    <w:p w:rsidR="002A4195" w:rsidRDefault="002A4195">
      <w:pPr>
        <w:pStyle w:val="ConsPlusTitle"/>
        <w:jc w:val="center"/>
      </w:pPr>
      <w:r>
        <w:t>от 25 марта 2020 г. N 71</w:t>
      </w:r>
    </w:p>
    <w:p w:rsidR="002A4195" w:rsidRDefault="002A4195">
      <w:pPr>
        <w:pStyle w:val="ConsPlusTitle"/>
        <w:jc w:val="center"/>
      </w:pPr>
    </w:p>
    <w:p w:rsidR="002A4195" w:rsidRDefault="002A4195">
      <w:pPr>
        <w:pStyle w:val="ConsPlusTitle"/>
        <w:jc w:val="center"/>
      </w:pPr>
      <w:r>
        <w:t>О МЕРАХ</w:t>
      </w:r>
    </w:p>
    <w:p w:rsidR="002A4195" w:rsidRDefault="002A4195">
      <w:pPr>
        <w:pStyle w:val="ConsPlusTitle"/>
        <w:jc w:val="center"/>
      </w:pPr>
      <w:r>
        <w:t xml:space="preserve">ПО ПРОТИВОДЕЙСТВИЮ РАСПРОСТРАНЕНИЮ </w:t>
      </w:r>
      <w:proofErr w:type="gramStart"/>
      <w:r>
        <w:t>НОВОЙ</w:t>
      </w:r>
      <w:proofErr w:type="gramEnd"/>
    </w:p>
    <w:p w:rsidR="002A4195" w:rsidRDefault="002A4195">
      <w:pPr>
        <w:pStyle w:val="ConsPlusTitle"/>
        <w:jc w:val="center"/>
      </w:pPr>
      <w:r>
        <w:t>КОРОНАВИРУСНОЙ ИНФЕКЦИИ</w:t>
      </w: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ind w:firstLine="540"/>
        <w:jc w:val="both"/>
      </w:pPr>
      <w:r>
        <w:t xml:space="preserve">В связи с ростом числа случаев </w:t>
      </w:r>
      <w:proofErr w:type="spellStart"/>
      <w:r>
        <w:t>коронавирусной</w:t>
      </w:r>
      <w:proofErr w:type="spellEnd"/>
      <w:r>
        <w:t xml:space="preserve"> инфекции COVID-2019 в Российской Федерации и во исполнение поручений рабочей группы Государственного совета Российской Федерации по противодействию распространению новой </w:t>
      </w:r>
      <w:proofErr w:type="spellStart"/>
      <w:r>
        <w:t>коронавирусной</w:t>
      </w:r>
      <w:proofErr w:type="spellEnd"/>
      <w:r>
        <w:t xml:space="preserve"> инфекции, вызванной 2019-NCOV, приказываю: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1. Руководителям территориальных органов: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1.1. Информировать глав муниципальных образований о необходимости временного приостановления на обслуживаемых территориях: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- проведения спортивных, зрелищных, публичных и иных массовых мероприятий;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- проведения </w:t>
      </w:r>
      <w:proofErr w:type="spellStart"/>
      <w:r>
        <w:t>досуговых</w:t>
      </w:r>
      <w:proofErr w:type="spellEnd"/>
      <w:r>
        <w:t xml:space="preserve"> мероприятий с участием граждан, в том числе в сфере культуры, физической культуры и спорта, выставочной, развлекательной и просветительной деятельности, в зданиях, строениях, сооружениях (помещениях в них);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- работы кружков и секций, бассейнов, </w:t>
      </w:r>
      <w:proofErr w:type="spellStart"/>
      <w:proofErr w:type="gramStart"/>
      <w:r>
        <w:t>фитнес-центров</w:t>
      </w:r>
      <w:proofErr w:type="spellEnd"/>
      <w:proofErr w:type="gramEnd"/>
      <w:r>
        <w:t xml:space="preserve">, аквапарков (вне зависимости от организационно-правовой формы), а также проведения иных </w:t>
      </w:r>
      <w:proofErr w:type="spellStart"/>
      <w:r>
        <w:t>досуговых</w:t>
      </w:r>
      <w:proofErr w:type="spellEnd"/>
      <w:r>
        <w:t xml:space="preserve"> мероприятий в центрах социального обслуживания населения;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- посещений образовательных организаций, предоставляющих общее, дополнительное образование, осуществляющих спортивную подготовку.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1.2. Рекомендовать главам муниципальных образований и руководителям градообразующих предприятий и учреждений: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1.2.1. Рассмотреть вопрос с работодателями о переводе части сотрудников государственных и муниципальных учреждений, предприятий и организаций на удаленный режим работы.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1.2.2. Обязать граждан:</w:t>
      </w:r>
    </w:p>
    <w:p w:rsidR="002A4195" w:rsidRDefault="002A4195">
      <w:pPr>
        <w:pStyle w:val="ConsPlusNormal"/>
        <w:spacing w:before="220"/>
        <w:ind w:firstLine="540"/>
        <w:jc w:val="both"/>
      </w:pPr>
      <w:bookmarkStart w:id="0" w:name="P20"/>
      <w:bookmarkEnd w:id="0"/>
      <w:r>
        <w:t xml:space="preserve">1.2.2.1. Посещавших территории, где зарегистрированы случаи новой </w:t>
      </w:r>
      <w:proofErr w:type="spellStart"/>
      <w:r>
        <w:t>коронавирусной</w:t>
      </w:r>
      <w:proofErr w:type="spellEnd"/>
      <w:r>
        <w:t xml:space="preserve"> инфекции (COVID-2019), обеспечить самоизоляцию на дому на срок 14 дней со дня возвращения в Российскую Федерацию (не посещать работу, учебу, минимизировать посещение общественных мест):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- сообщать о своем возвращении в Российскую Федерацию, месте, датах пребывания на указанных территориях, контактную информацию по телефону горячей линии муниципального образования;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- при появлении первых респираторных симптомов незамедлительно обратиться за медицинской помощью на дому без посещения медицинских организаций;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- соблюдать Постановления руководителя территориального органа - главного </w:t>
      </w:r>
      <w:r>
        <w:lastRenderedPageBreak/>
        <w:t>государственного санитарного врача по соответствующим организациям и территориям, подлежащим обслуживанию Федеральным медико-биологическим агентством и главного государственного санитарного врача по субъектам Российской Федерации, о нахождении в режиме изоляции на дому.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1.2.2.2. </w:t>
      </w:r>
      <w:proofErr w:type="gramStart"/>
      <w:r>
        <w:t xml:space="preserve">Совместно проживающих в период обеспечения изоляции с гражданами, указанными в </w:t>
      </w:r>
      <w:hyperlink w:anchor="P20" w:history="1">
        <w:r>
          <w:rPr>
            <w:color w:val="0000FF"/>
          </w:rPr>
          <w:t>пункте 1.2.2.1</w:t>
        </w:r>
      </w:hyperlink>
      <w:r>
        <w:t xml:space="preserve"> настоящего приказа, а также с гражданами, в отношении которых приняты постановления главных государственных санитарных врачей об изоляции, обеспечить самоизоляцию на дому на срок, указанный в </w:t>
      </w:r>
      <w:hyperlink w:anchor="P20" w:history="1">
        <w:r>
          <w:rPr>
            <w:color w:val="0000FF"/>
          </w:rPr>
          <w:t>пункте 1.2.2.1</w:t>
        </w:r>
      </w:hyperlink>
      <w:r>
        <w:t xml:space="preserve"> настоящего приказа, либо на срок, указанный в постановлениях главных государственных санитарных врачей.</w:t>
      </w:r>
      <w:proofErr w:type="gramEnd"/>
    </w:p>
    <w:p w:rsidR="002A4195" w:rsidRDefault="002A4195">
      <w:pPr>
        <w:pStyle w:val="ConsPlusNormal"/>
        <w:spacing w:before="220"/>
        <w:ind w:firstLine="540"/>
        <w:jc w:val="both"/>
      </w:pPr>
      <w:r>
        <w:t>1.2.3. С 26 марта 2020 г. по 14 апреля 2020 г.:</w:t>
      </w:r>
    </w:p>
    <w:p w:rsidR="002A4195" w:rsidRDefault="002A4195">
      <w:pPr>
        <w:pStyle w:val="ConsPlusNormal"/>
        <w:spacing w:before="220"/>
        <w:ind w:firstLine="540"/>
        <w:jc w:val="both"/>
      </w:pPr>
      <w:bookmarkStart w:id="1" w:name="P26"/>
      <w:bookmarkEnd w:id="1"/>
      <w:r>
        <w:t xml:space="preserve">1.2.3.1. Обязать соблюдать режим самоизоляции граждан в возрасте старше 65 лет, а также граждан, имеющих заболевания, указанные в </w:t>
      </w:r>
      <w:hyperlink w:anchor="P49" w:history="1">
        <w:r>
          <w:rPr>
            <w:color w:val="0000FF"/>
          </w:rPr>
          <w:t>приложении</w:t>
        </w:r>
      </w:hyperlink>
      <w:r>
        <w:t xml:space="preserve"> к настоящему приказу. Режим самоизоляции должен быть обеспечен по месту проживания указанных лиц либо в иных помещениях, в том числе в жилых и садовых домах.</w:t>
      </w:r>
    </w:p>
    <w:p w:rsidR="002A4195" w:rsidRDefault="002A4195">
      <w:pPr>
        <w:pStyle w:val="ConsPlusNormal"/>
        <w:spacing w:before="220"/>
        <w:ind w:firstLine="540"/>
        <w:jc w:val="both"/>
      </w:pPr>
      <w:proofErr w:type="gramStart"/>
      <w:r>
        <w:t xml:space="preserve">Режим самоизоляции может не применяться к руководителям и сотрудникам предприятий, организаций, учреждений и органов власти, чье нахождение на рабочем месте является критически важным для обеспечения их функционирования, работникам здравоохранения, а также к гражданам, определенным решением Штаба по мероприятиям по предупреждению завоза и распространения инфекции, вызванной </w:t>
      </w:r>
      <w:proofErr w:type="spellStart"/>
      <w:r>
        <w:t>коронавирусом</w:t>
      </w:r>
      <w:proofErr w:type="spellEnd"/>
      <w:r>
        <w:t xml:space="preserve"> 2019-nCoV в муниципальном образовании или в субъекте Российской Федерации (далее - Штаб).</w:t>
      </w:r>
      <w:proofErr w:type="gramEnd"/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1.2.3.2. Медицинским организациям, подведомственным ФМБА России, обеспечить возможность оформления листков нетрудоспособности без посещения медицинских организаций для граждан, обязанных соблюдать режим самоизоляции, в соответствии с </w:t>
      </w:r>
      <w:hyperlink w:anchor="P26" w:history="1">
        <w:r>
          <w:rPr>
            <w:color w:val="0000FF"/>
          </w:rPr>
          <w:t>пунктом 1.2.3.1</w:t>
        </w:r>
      </w:hyperlink>
      <w:r>
        <w:t xml:space="preserve"> настоящего приказа.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1.2.3.3. Службам социальной защиты муниципального образования обеспечить в указанный период доставку гражданам, соблюдающим режим самоизоляции в соответствии с </w:t>
      </w:r>
      <w:hyperlink w:anchor="P26" w:history="1">
        <w:r>
          <w:rPr>
            <w:color w:val="0000FF"/>
          </w:rPr>
          <w:t>пунктом 1.2.3.1</w:t>
        </w:r>
      </w:hyperlink>
      <w:r>
        <w:t xml:space="preserve"> настоящего приказа, лекарственных препаратов, обеспечение которыми осуществляется по рецептам врачей бесплатно либо по льготным ценам, медицинских изделий, обеспечение которыми по рецептам врачей осуществляется бесплатно.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1.2.4. Обязать всех работодателей, осуществляющих деятельность на территории муниципального образования: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1.2.4.1. Обеспечить измерение температуры тела работникам </w:t>
      </w:r>
      <w:proofErr w:type="gramStart"/>
      <w:r>
        <w:t>на рабочих местах с обязательным отстранением от нахождения на рабочем месте лиц с повышенной температурой</w:t>
      </w:r>
      <w:proofErr w:type="gramEnd"/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1.2.4.2. Оказывать работникам содействие в обеспечении соблюдения режима самоизоляции на дому.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1.2.4.3. Незамедлительно представлять в Территориальные органы ФМБА России, медицинские организации, подведомственные ФМБА России, и Штаб информацию </w:t>
      </w:r>
      <w:proofErr w:type="gramStart"/>
      <w:r>
        <w:t>о</w:t>
      </w:r>
      <w:proofErr w:type="gramEnd"/>
      <w:r>
        <w:t xml:space="preserve"> всех контактах заболевшего новой </w:t>
      </w:r>
      <w:proofErr w:type="spellStart"/>
      <w:r>
        <w:t>коронавирусной</w:t>
      </w:r>
      <w:proofErr w:type="spellEnd"/>
      <w:r>
        <w:t xml:space="preserve"> инфекцией (COVID-2019) в связи с исполнением им трудовых функций, обеспечить проведение дезинфекции помещений, где находился заболевший.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1.2.4.4. Не допускать на рабочее место и (или) территорию организации работников из числа граждан, указанных в </w:t>
      </w:r>
      <w:hyperlink w:anchor="P20" w:history="1">
        <w:r>
          <w:rPr>
            <w:color w:val="0000FF"/>
          </w:rPr>
          <w:t>пункте 1.2.2.1</w:t>
        </w:r>
      </w:hyperlink>
      <w:r>
        <w:t xml:space="preserve"> и </w:t>
      </w:r>
      <w:hyperlink w:anchor="P26" w:history="1">
        <w:r>
          <w:rPr>
            <w:color w:val="0000FF"/>
          </w:rPr>
          <w:t>абзаце первом пункта 1.2.3.1</w:t>
        </w:r>
      </w:hyperlink>
      <w:r>
        <w:t xml:space="preserve"> настоящего приказа, а также работников, в отношении которых приняты постановления Главного государственного санитарного врача об изоляции.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1.2.4.5. Перевести граждан, обязанных соблюдать режим самоизоляции в соответствии с </w:t>
      </w:r>
      <w:hyperlink w:anchor="P26" w:history="1">
        <w:r>
          <w:rPr>
            <w:color w:val="0000FF"/>
          </w:rPr>
          <w:t>пунктом 1.2.3.1</w:t>
        </w:r>
      </w:hyperlink>
      <w:r>
        <w:t xml:space="preserve"> настоящего приказа, с их согласия на дистанционный режим работы или предоставить им ежегодный оплачиваемый отпуск.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первого заместителя руководителя ФМБА России Т.В. Яковлеву и заместителя руководителя ФМБА России В.В. Романова.</w:t>
      </w: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jc w:val="right"/>
      </w:pPr>
      <w:r>
        <w:t>Руководитель</w:t>
      </w:r>
    </w:p>
    <w:p w:rsidR="002A4195" w:rsidRDefault="002A4195">
      <w:pPr>
        <w:pStyle w:val="ConsPlusNormal"/>
        <w:jc w:val="right"/>
      </w:pPr>
      <w:r>
        <w:t>В.И.СКВОРЦОВА</w:t>
      </w: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jc w:val="right"/>
        <w:outlineLvl w:val="0"/>
      </w:pPr>
      <w:r>
        <w:t>Приложение</w:t>
      </w:r>
    </w:p>
    <w:p w:rsidR="002A4195" w:rsidRDefault="002A4195">
      <w:pPr>
        <w:pStyle w:val="ConsPlusNormal"/>
        <w:jc w:val="right"/>
      </w:pPr>
      <w:r>
        <w:t>к приказу ФМБА России</w:t>
      </w:r>
    </w:p>
    <w:p w:rsidR="002A4195" w:rsidRDefault="002A4195">
      <w:pPr>
        <w:pStyle w:val="ConsPlusNormal"/>
        <w:jc w:val="right"/>
      </w:pPr>
      <w:r>
        <w:t>от 25 марта 2020 г. N 71</w:t>
      </w: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Title"/>
        <w:jc w:val="center"/>
      </w:pPr>
      <w:bookmarkStart w:id="2" w:name="P49"/>
      <w:bookmarkEnd w:id="2"/>
      <w:r>
        <w:t>ПЕРЕЧЕНЬ</w:t>
      </w:r>
    </w:p>
    <w:p w:rsidR="002A4195" w:rsidRDefault="002A4195">
      <w:pPr>
        <w:pStyle w:val="ConsPlusTitle"/>
        <w:jc w:val="center"/>
      </w:pPr>
      <w:r>
        <w:t>ЗАБОЛЕВАНИЙ, ТРЕБУЮЩИХ СОБЛЮДЕНИЯ РЕЖИМА САМОИЗОЛЯЦИИ</w:t>
      </w: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ind w:firstLine="540"/>
        <w:jc w:val="both"/>
      </w:pPr>
      <w:r>
        <w:t xml:space="preserve">1. Болезнь эндокринной системы - инсулинозависимый сахарный диабет, классифицируемая в соответствии с Международной </w:t>
      </w:r>
      <w:hyperlink r:id="rId5" w:history="1">
        <w:r>
          <w:rPr>
            <w:color w:val="0000FF"/>
          </w:rPr>
          <w:t>классификацией</w:t>
        </w:r>
      </w:hyperlink>
      <w:r>
        <w:t xml:space="preserve"> болезней - 10 (МКБ-10) по диагнозу </w:t>
      </w:r>
      <w:hyperlink r:id="rId6" w:history="1">
        <w:r>
          <w:rPr>
            <w:color w:val="0000FF"/>
          </w:rPr>
          <w:t>ЕЮ</w:t>
        </w:r>
      </w:hyperlink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2. Болезни органов дыхания из числа: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2.1. Другая хроническая </w:t>
      </w:r>
      <w:proofErr w:type="spellStart"/>
      <w:r>
        <w:t>обструктивная</w:t>
      </w:r>
      <w:proofErr w:type="spellEnd"/>
      <w:r>
        <w:t xml:space="preserve"> легочная болезнь, классифицируемая в соответствии с МКБ-10 по диагнозу </w:t>
      </w:r>
      <w:hyperlink r:id="rId7" w:history="1">
        <w:r>
          <w:rPr>
            <w:color w:val="0000FF"/>
          </w:rPr>
          <w:t>J44</w:t>
        </w:r>
      </w:hyperlink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2.2. Астма, классифицируемая в соответствии с МКБ-10 по диагнозу </w:t>
      </w:r>
      <w:hyperlink r:id="rId8" w:history="1">
        <w:r>
          <w:rPr>
            <w:color w:val="0000FF"/>
          </w:rPr>
          <w:t>J45</w:t>
        </w:r>
      </w:hyperlink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2.3. Бронхоэктатическая болезнь, классифицируемая в соответствии с МКБ-10 по диагнозу </w:t>
      </w:r>
      <w:hyperlink r:id="rId9" w:history="1">
        <w:r>
          <w:rPr>
            <w:color w:val="0000FF"/>
          </w:rPr>
          <w:t>J47</w:t>
        </w:r>
      </w:hyperlink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3. Болезнь системы кровообращения - легочное сердце и нарушения легочного кровообращения, классифицируемая в соответствии с МКБ-10 по диагнозам </w:t>
      </w:r>
      <w:hyperlink r:id="rId10" w:history="1">
        <w:r>
          <w:rPr>
            <w:color w:val="0000FF"/>
          </w:rPr>
          <w:t>I27.2</w:t>
        </w:r>
      </w:hyperlink>
      <w:r>
        <w:t xml:space="preserve">, </w:t>
      </w:r>
      <w:hyperlink r:id="rId11" w:history="1">
        <w:r>
          <w:rPr>
            <w:color w:val="0000FF"/>
          </w:rPr>
          <w:t>I27.8</w:t>
        </w:r>
      </w:hyperlink>
      <w:r>
        <w:t xml:space="preserve">, </w:t>
      </w:r>
      <w:hyperlink r:id="rId12" w:history="1">
        <w:r>
          <w:rPr>
            <w:color w:val="0000FF"/>
          </w:rPr>
          <w:t>I27.9</w:t>
        </w:r>
      </w:hyperlink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4. Наличие трансплантированных органов и тканей, классифицируемых в соответствии с МКБ-10 по диагнозу </w:t>
      </w:r>
      <w:hyperlink r:id="rId13" w:history="1">
        <w:r>
          <w:rPr>
            <w:color w:val="0000FF"/>
          </w:rPr>
          <w:t>Z94</w:t>
        </w:r>
      </w:hyperlink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5. Болезнь мочеполовой системы 1 - хроническая болезнь почек 3 - 5 стадии, классифицируемая в соответствии с МКБ-10 по диагнозам </w:t>
      </w:r>
      <w:hyperlink r:id="rId14" w:history="1">
        <w:r>
          <w:rPr>
            <w:color w:val="0000FF"/>
          </w:rPr>
          <w:t>N18.0</w:t>
        </w:r>
      </w:hyperlink>
      <w:r>
        <w:t xml:space="preserve">, </w:t>
      </w:r>
      <w:hyperlink r:id="rId15" w:history="1">
        <w:r>
          <w:rPr>
            <w:color w:val="0000FF"/>
          </w:rPr>
          <w:t>N18.3</w:t>
        </w:r>
      </w:hyperlink>
      <w:r>
        <w:t xml:space="preserve"> - </w:t>
      </w:r>
      <w:hyperlink r:id="rId16" w:history="1">
        <w:r>
          <w:rPr>
            <w:color w:val="0000FF"/>
          </w:rPr>
          <w:t>N18.5</w:t>
        </w:r>
      </w:hyperlink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>6. Новообразования из числа 2: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6.1. Злокачественные новообразования любой локализации 1, в том числе самостоятельных множественных локализаций, классифицируемые в соответствии с МКБ-10 по диагнозам </w:t>
      </w:r>
      <w:hyperlink r:id="rId17" w:history="1">
        <w:r>
          <w:rPr>
            <w:color w:val="0000FF"/>
          </w:rPr>
          <w:t>C00</w:t>
        </w:r>
      </w:hyperlink>
      <w:r>
        <w:t xml:space="preserve"> - </w:t>
      </w:r>
      <w:hyperlink r:id="rId18" w:history="1">
        <w:r>
          <w:rPr>
            <w:color w:val="0000FF"/>
          </w:rPr>
          <w:t>C80</w:t>
        </w:r>
      </w:hyperlink>
      <w:r>
        <w:t xml:space="preserve">, </w:t>
      </w:r>
      <w:hyperlink r:id="rId19" w:history="1">
        <w:r>
          <w:rPr>
            <w:color w:val="0000FF"/>
          </w:rPr>
          <w:t>C97</w:t>
        </w:r>
      </w:hyperlink>
      <w:r>
        <w:t>.</w:t>
      </w:r>
    </w:p>
    <w:p w:rsidR="002A4195" w:rsidRDefault="002A4195">
      <w:pPr>
        <w:pStyle w:val="ConsPlusNormal"/>
        <w:spacing w:before="220"/>
        <w:ind w:firstLine="540"/>
        <w:jc w:val="both"/>
      </w:pPr>
      <w:r>
        <w:t xml:space="preserve">6.2. Острые лейкозы, </w:t>
      </w:r>
      <w:proofErr w:type="spellStart"/>
      <w:r>
        <w:t>высокозлокачественные</w:t>
      </w:r>
      <w:proofErr w:type="spellEnd"/>
      <w:r>
        <w:t xml:space="preserve"> </w:t>
      </w:r>
      <w:proofErr w:type="spellStart"/>
      <w:r>
        <w:t>лимфомы</w:t>
      </w:r>
      <w:proofErr w:type="spellEnd"/>
      <w:r>
        <w:t xml:space="preserve">, рецидивы и резистентные формы других </w:t>
      </w:r>
      <w:proofErr w:type="spellStart"/>
      <w:r>
        <w:t>лимфопролиферативных</w:t>
      </w:r>
      <w:proofErr w:type="spellEnd"/>
      <w:r>
        <w:t xml:space="preserve"> заболеваний, </w:t>
      </w:r>
      <w:proofErr w:type="gramStart"/>
      <w:r>
        <w:t>хронический</w:t>
      </w:r>
      <w:proofErr w:type="gramEnd"/>
      <w:r>
        <w:t xml:space="preserve"> </w:t>
      </w:r>
      <w:proofErr w:type="spellStart"/>
      <w:r>
        <w:t>миелолейкоз</w:t>
      </w:r>
      <w:proofErr w:type="spellEnd"/>
      <w:r>
        <w:t xml:space="preserve"> в фазах хронической акселерации и </w:t>
      </w:r>
      <w:proofErr w:type="spellStart"/>
      <w:r>
        <w:t>бластного</w:t>
      </w:r>
      <w:proofErr w:type="spellEnd"/>
      <w:r>
        <w:t xml:space="preserve"> криза, первичные хронические лейкозы и </w:t>
      </w:r>
      <w:proofErr w:type="spellStart"/>
      <w:r>
        <w:t>лимфомы</w:t>
      </w:r>
      <w:proofErr w:type="spellEnd"/>
      <w:r>
        <w:t xml:space="preserve"> 1, классифицируемые в соответствии с МКБ-10 по диагнозам </w:t>
      </w:r>
      <w:hyperlink r:id="rId20" w:history="1">
        <w:r>
          <w:rPr>
            <w:color w:val="0000FF"/>
          </w:rPr>
          <w:t>C81</w:t>
        </w:r>
      </w:hyperlink>
      <w:r>
        <w:t xml:space="preserve"> - </w:t>
      </w:r>
      <w:hyperlink r:id="rId21" w:history="1">
        <w:r>
          <w:rPr>
            <w:color w:val="0000FF"/>
          </w:rPr>
          <w:t>C96</w:t>
        </w:r>
      </w:hyperlink>
      <w:r>
        <w:t xml:space="preserve">, </w:t>
      </w:r>
      <w:hyperlink r:id="rId22" w:history="1">
        <w:r>
          <w:rPr>
            <w:color w:val="0000FF"/>
          </w:rPr>
          <w:t>D46</w:t>
        </w:r>
      </w:hyperlink>
      <w:r>
        <w:t>.</w:t>
      </w: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jc w:val="both"/>
      </w:pPr>
    </w:p>
    <w:p w:rsidR="002A4195" w:rsidRDefault="002A419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37CB" w:rsidRDefault="00FB37CB"/>
    <w:sectPr w:rsidR="00FB37CB" w:rsidSect="003760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proofState w:spelling="clean" w:grammar="clean"/>
  <w:defaultTabStop w:val="708"/>
  <w:characterSpacingControl w:val="doNotCompress"/>
  <w:compat/>
  <w:rsids>
    <w:rsidRoot w:val="002A4195"/>
    <w:rsid w:val="000228D4"/>
    <w:rsid w:val="001D4400"/>
    <w:rsid w:val="002A4195"/>
    <w:rsid w:val="00A203AF"/>
    <w:rsid w:val="00C20AA2"/>
    <w:rsid w:val="00D33CC9"/>
    <w:rsid w:val="00FB37CB"/>
    <w:rsid w:val="00FB7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7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A41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A419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A419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229E963EE10AB02F40FEA159EE22AFACB1F1AA422E604EFE6268C57BEE9E692FA9A79970CC5B8DEB89848E69860339FB62E99DA3F1C016T3jDE" TargetMode="External"/><Relationship Id="rId13" Type="http://schemas.openxmlformats.org/officeDocument/2006/relationships/hyperlink" Target="consultantplus://offline/ref=DB229E963EE10AB02F40FEA159EE22AFACB1F1AA422E604EFE6268C57BEE9E692FA9A79972C05A8FE389848E69860339FB62E99DA3F1C016T3jDE" TargetMode="External"/><Relationship Id="rId18" Type="http://schemas.openxmlformats.org/officeDocument/2006/relationships/hyperlink" Target="consultantplus://offline/ref=DB229E963EE10AB02F40FEA159EE22AFACB1F1AA422E604EFE6268C57BEE9E692FA9A79970C65D8FE189848E69860339FB62E99DA3F1C016T3jDE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B229E963EE10AB02F40FEA159EE22AFACB1F1AA422E604EFE6268C57BEE9E692FA9A79970C65A83EB89848E69860339FB62E99DA3F1C016T3jDE" TargetMode="External"/><Relationship Id="rId7" Type="http://schemas.openxmlformats.org/officeDocument/2006/relationships/hyperlink" Target="consultantplus://offline/ref=DB229E963EE10AB02F40FEA159EE22AFACB1F1AA422E604EFE6268C57BEE9E692FA9A79970CC5B88E789848E69860339FB62E99DA3F1C016T3jDE" TargetMode="External"/><Relationship Id="rId12" Type="http://schemas.openxmlformats.org/officeDocument/2006/relationships/hyperlink" Target="consultantplus://offline/ref=DB229E963EE10AB02F40FEA159EE22AFACB1F1AA422E604EFE6268C57BEE9E692FA9A79974C55E83E789848E69860339FB62E99DA3F1C016T3jDE" TargetMode="External"/><Relationship Id="rId17" Type="http://schemas.openxmlformats.org/officeDocument/2006/relationships/hyperlink" Target="consultantplus://offline/ref=DB229E963EE10AB02F40FEA159EE22AFACB1F1AA422E604EFE6268C57BEE9E692FA9A79970C55B8CE689848E69860339FB62E99DA3F1C016T3jD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B229E963EE10AB02F40FEA159EE22AFACB1F1AA422E604EFE6268C57BEE9E692FA9A79971C65C83E189848E69860339FB62E99DA3F1C016T3jDE" TargetMode="External"/><Relationship Id="rId20" Type="http://schemas.openxmlformats.org/officeDocument/2006/relationships/hyperlink" Target="consultantplus://offline/ref=DB229E963EE10AB02F40FEA159EE22AFACB1F1AA422E604EFE6268C57BEE9E692FA9A79970C65D8EE389848E69860339FB62E99DA3F1C016T3jDE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B229E963EE10AB02F40FEA159EE22AFACB1F1AA422E604EFE6268C57BEE9E692FA9A79970C7598CE089848E69860339FB62E99DA3F1C016T3jDE" TargetMode="External"/><Relationship Id="rId11" Type="http://schemas.openxmlformats.org/officeDocument/2006/relationships/hyperlink" Target="consultantplus://offline/ref=DB229E963EE10AB02F40FEA159EE22AFACB1F1AA422E604EFE6268C57BEE9E692FA9A79974C55E83E189848E69860339FB62E99DA3F1C016T3jDE" TargetMode="External"/><Relationship Id="rId24" Type="http://schemas.openxmlformats.org/officeDocument/2006/relationships/theme" Target="theme/theme1.xml"/><Relationship Id="rId5" Type="http://schemas.openxmlformats.org/officeDocument/2006/relationships/hyperlink" Target="consultantplus://offline/ref=DB229E963EE10AB02F40FEA159EE22AFACB1F1AA422E604EFE6268C57BEE9E693DA9FF9571C0408BEA9CD2DF2FTDj3E" TargetMode="External"/><Relationship Id="rId15" Type="http://schemas.openxmlformats.org/officeDocument/2006/relationships/hyperlink" Target="consultantplus://offline/ref=DB229E963EE10AB02F40FEA159EE22AFACB1F1AA422E604EFE6268C57BEE9E692FA9A79971C65C83E189848E69860339FB62E99DA3F1C016T3jD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DB229E963EE10AB02F40FEA159EE22AFACB1F1AA422E604EFE6268C57BEE9E692FA9A79970C35C82E789848E69860339FB62E99DA3F1C016T3jDE" TargetMode="External"/><Relationship Id="rId19" Type="http://schemas.openxmlformats.org/officeDocument/2006/relationships/hyperlink" Target="consultantplus://offline/ref=DB229E963EE10AB02F40FEA159EE22AFACB1F1AA422E604EFE6268C57BEE9E692FA9A79970C65B8BE589848E69860339FB62E99DA3F1C016T3jDE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DB229E963EE10AB02F40FEA159EE22AFACB1F1AA422E604EFE6268C57BEE9E692FA9A79970CC5B83E089848E69860339FB62E99DA3F1C016T3jDE" TargetMode="External"/><Relationship Id="rId14" Type="http://schemas.openxmlformats.org/officeDocument/2006/relationships/hyperlink" Target="consultantplus://offline/ref=DB229E963EE10AB02F40FEA159EE22AFACB1F1AA422E604EFE6268C57BEE9E692FA9A79974C15B83E589848E69860339FB62E99DA3F1C016T3jDE" TargetMode="External"/><Relationship Id="rId22" Type="http://schemas.openxmlformats.org/officeDocument/2006/relationships/hyperlink" Target="consultantplus://offline/ref=DB229E963EE10AB02F40FEA159EE22AFACB1F1AA422E604EFE6268C57BEE9E692FA9A79970C75F8FE689848E69860339FB62E99DA3F1C016T3j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1564</Words>
  <Characters>8918</Characters>
  <Application>Microsoft Office Word</Application>
  <DocSecurity>0</DocSecurity>
  <Lines>74</Lines>
  <Paragraphs>20</Paragraphs>
  <ScaleCrop>false</ScaleCrop>
  <Company/>
  <LinksUpToDate>false</LinksUpToDate>
  <CharactersWithSpaces>10462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GomozovaAB</dc:creator>
  <cp:lastModifiedBy>GomozovaAB</cp:lastModifiedBy>
  <cp:revision>2</cp:revision>
  <dcterms:created xsi:type="dcterms:W3CDTF">2020-08-14T06:58:00Z</dcterms:created>
  <dcterms:modified xsi:type="dcterms:W3CDTF">2020-08-14T06:58:00Z</dcterms:modified>
</cp:coreProperties>
</file>